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329E" w14:textId="77777777" w:rsidR="00301505" w:rsidRPr="000F11A9" w:rsidRDefault="00301505" w:rsidP="002B3DAF">
      <w:pPr>
        <w:pStyle w:val="msonormalmailrucssattributepostfix"/>
        <w:shd w:val="clear" w:color="auto" w:fill="FFFFFF"/>
        <w:spacing w:before="0" w:beforeAutospacing="0" w:after="0" w:afterAutospacing="0"/>
        <w:ind w:left="5812"/>
        <w:rPr>
          <w:color w:val="000000"/>
        </w:rPr>
      </w:pPr>
      <w:r w:rsidRPr="000F11A9">
        <w:rPr>
          <w:color w:val="000000"/>
        </w:rPr>
        <w:t>«</w:t>
      </w:r>
      <w:proofErr w:type="spellStart"/>
      <w:r w:rsidRPr="000F11A9">
        <w:rPr>
          <w:color w:val="000000"/>
        </w:rPr>
        <w:t>Қазақстан</w:t>
      </w:r>
      <w:proofErr w:type="spellEnd"/>
      <w:r w:rsidRPr="000F11A9">
        <w:rPr>
          <w:color w:val="000000"/>
        </w:rPr>
        <w:t xml:space="preserve"> </w:t>
      </w:r>
      <w:proofErr w:type="spellStart"/>
      <w:r w:rsidRPr="000F11A9">
        <w:rPr>
          <w:color w:val="000000"/>
        </w:rPr>
        <w:t>Республикасы</w:t>
      </w:r>
      <w:proofErr w:type="spellEnd"/>
    </w:p>
    <w:p w14:paraId="0FA0A51A" w14:textId="77777777" w:rsidR="00301505" w:rsidRPr="000F11A9" w:rsidRDefault="00301505" w:rsidP="002B3DAF">
      <w:pPr>
        <w:pStyle w:val="msonormalmailrucssattributepostfix"/>
        <w:shd w:val="clear" w:color="auto" w:fill="FFFFFF"/>
        <w:spacing w:before="0" w:beforeAutospacing="0" w:after="0" w:afterAutospacing="0"/>
        <w:ind w:left="5812"/>
        <w:rPr>
          <w:color w:val="000000"/>
        </w:rPr>
      </w:pPr>
      <w:proofErr w:type="spellStart"/>
      <w:r w:rsidRPr="000F11A9">
        <w:rPr>
          <w:color w:val="000000"/>
        </w:rPr>
        <w:t>Денсаулық</w:t>
      </w:r>
      <w:proofErr w:type="spellEnd"/>
      <w:r w:rsidRPr="000F11A9">
        <w:rPr>
          <w:color w:val="000000"/>
        </w:rPr>
        <w:t xml:space="preserve"> </w:t>
      </w:r>
      <w:proofErr w:type="spellStart"/>
      <w:r w:rsidRPr="000F11A9">
        <w:rPr>
          <w:color w:val="000000"/>
        </w:rPr>
        <w:t>сақтау</w:t>
      </w:r>
      <w:proofErr w:type="spellEnd"/>
      <w:r w:rsidRPr="000F11A9">
        <w:rPr>
          <w:color w:val="000000"/>
        </w:rPr>
        <w:t xml:space="preserve"> </w:t>
      </w:r>
      <w:proofErr w:type="spellStart"/>
      <w:r w:rsidRPr="000F11A9">
        <w:rPr>
          <w:color w:val="000000"/>
        </w:rPr>
        <w:t>министрлігі</w:t>
      </w:r>
      <w:proofErr w:type="spellEnd"/>
    </w:p>
    <w:p w14:paraId="20EA97C9" w14:textId="77777777" w:rsidR="00301505" w:rsidRPr="000F11A9" w:rsidRDefault="00301505" w:rsidP="002B3DAF">
      <w:pPr>
        <w:pStyle w:val="msonormalmailrucssattributepostfix"/>
        <w:shd w:val="clear" w:color="auto" w:fill="FFFFFF"/>
        <w:spacing w:before="0" w:beforeAutospacing="0" w:after="0" w:afterAutospacing="0"/>
        <w:ind w:left="5812"/>
        <w:rPr>
          <w:color w:val="000000"/>
          <w:lang w:val="kk-KZ"/>
        </w:rPr>
      </w:pPr>
      <w:r w:rsidRPr="000F11A9">
        <w:rPr>
          <w:color w:val="000000"/>
          <w:lang w:val="kk-KZ"/>
        </w:rPr>
        <w:t xml:space="preserve">Медициналық және </w:t>
      </w:r>
    </w:p>
    <w:p w14:paraId="62CDBC7B" w14:textId="77777777" w:rsidR="00301505" w:rsidRPr="000F11A9" w:rsidRDefault="00301505" w:rsidP="002B3DAF">
      <w:pPr>
        <w:pStyle w:val="msonormalmailrucssattributepostfix"/>
        <w:shd w:val="clear" w:color="auto" w:fill="FFFFFF"/>
        <w:spacing w:before="0" w:beforeAutospacing="0" w:after="0" w:afterAutospacing="0"/>
        <w:ind w:left="5812"/>
        <w:rPr>
          <w:color w:val="000000"/>
          <w:lang w:val="kk-KZ"/>
        </w:rPr>
      </w:pPr>
      <w:r w:rsidRPr="000F11A9">
        <w:rPr>
          <w:color w:val="000000"/>
          <w:lang w:val="kk-KZ"/>
        </w:rPr>
        <w:t>фармацевтикалық бақылау</w:t>
      </w:r>
    </w:p>
    <w:p w14:paraId="09C498F2" w14:textId="77777777" w:rsidR="00301505" w:rsidRPr="000F11A9" w:rsidRDefault="00301505" w:rsidP="002B3DAF">
      <w:pPr>
        <w:pStyle w:val="msonormalmailrucssattributepostfix"/>
        <w:shd w:val="clear" w:color="auto" w:fill="FFFFFF"/>
        <w:spacing w:before="0" w:beforeAutospacing="0" w:after="0" w:afterAutospacing="0"/>
        <w:ind w:left="5812"/>
        <w:rPr>
          <w:color w:val="000000"/>
          <w:lang w:val="kk-KZ"/>
        </w:rPr>
      </w:pPr>
      <w:r w:rsidRPr="000F11A9">
        <w:rPr>
          <w:color w:val="000000"/>
          <w:lang w:val="kk-KZ"/>
        </w:rPr>
        <w:t>комитеті» РММ төрағасының</w:t>
      </w:r>
    </w:p>
    <w:p w14:paraId="562C42B8" w14:textId="64DB98CC" w:rsidR="00301505" w:rsidRPr="00862FDF" w:rsidRDefault="00301505" w:rsidP="002B3DAF">
      <w:pPr>
        <w:pStyle w:val="msonormalmailrucssattributepostfix"/>
        <w:shd w:val="clear" w:color="auto" w:fill="FFFFFF"/>
        <w:spacing w:before="0" w:beforeAutospacing="0" w:after="0" w:afterAutospacing="0"/>
        <w:ind w:left="5812"/>
        <w:rPr>
          <w:color w:val="000000"/>
          <w:lang w:val="en-US"/>
        </w:rPr>
      </w:pPr>
      <w:r w:rsidRPr="000F11A9">
        <w:rPr>
          <w:color w:val="000000"/>
          <w:lang w:val="kk-KZ"/>
        </w:rPr>
        <w:t>20</w:t>
      </w:r>
      <w:r w:rsidR="00862FDF">
        <w:rPr>
          <w:color w:val="000000"/>
          <w:lang w:val="en-US"/>
        </w:rPr>
        <w:t>23</w:t>
      </w:r>
      <w:r w:rsidRPr="000F11A9">
        <w:rPr>
          <w:color w:val="000000"/>
          <w:lang w:val="kk-KZ"/>
        </w:rPr>
        <w:t xml:space="preserve"> ж. «</w:t>
      </w:r>
      <w:r w:rsidR="00862FDF">
        <w:rPr>
          <w:color w:val="000000"/>
          <w:lang w:val="en-US"/>
        </w:rPr>
        <w:t>26</w:t>
      </w:r>
      <w:r w:rsidRPr="000F11A9">
        <w:rPr>
          <w:color w:val="000000"/>
          <w:lang w:val="kk-KZ"/>
        </w:rPr>
        <w:t xml:space="preserve">» </w:t>
      </w:r>
      <w:r w:rsidR="00862FDF">
        <w:rPr>
          <w:color w:val="000000"/>
          <w:lang w:val="en-US"/>
        </w:rPr>
        <w:t>06</w:t>
      </w:r>
    </w:p>
    <w:p w14:paraId="7B087FA1" w14:textId="05D55765" w:rsidR="00301505" w:rsidRPr="000F11A9" w:rsidRDefault="00301505" w:rsidP="002B3DAF">
      <w:pPr>
        <w:pStyle w:val="msonormalmailrucssattributepostfix"/>
        <w:shd w:val="clear" w:color="auto" w:fill="FFFFFF"/>
        <w:spacing w:before="0" w:beforeAutospacing="0" w:after="0" w:afterAutospacing="0"/>
        <w:ind w:left="5812"/>
        <w:rPr>
          <w:color w:val="000000"/>
        </w:rPr>
      </w:pPr>
      <w:r w:rsidRPr="000F11A9">
        <w:rPr>
          <w:color w:val="000000"/>
          <w:lang w:val="kk-KZ"/>
        </w:rPr>
        <w:t xml:space="preserve">№ </w:t>
      </w:r>
      <w:r w:rsidR="00862FDF">
        <w:rPr>
          <w:color w:val="000000"/>
          <w:lang w:val="en-US"/>
        </w:rPr>
        <w:t>N064637</w:t>
      </w:r>
      <w:r w:rsidRPr="000F11A9">
        <w:rPr>
          <w:color w:val="000000"/>
          <w:lang w:val="kk-KZ"/>
        </w:rPr>
        <w:t xml:space="preserve"> бұйрығымен</w:t>
      </w:r>
    </w:p>
    <w:p w14:paraId="10154E2F" w14:textId="77777777" w:rsidR="00301505" w:rsidRPr="002B3DAF" w:rsidRDefault="00301505" w:rsidP="002B3DAF">
      <w:pPr>
        <w:pStyle w:val="msonormalmailrucssattributepostfix"/>
        <w:shd w:val="clear" w:color="auto" w:fill="FFFFFF"/>
        <w:spacing w:before="0" w:beforeAutospacing="0" w:after="0" w:afterAutospacing="0"/>
        <w:ind w:left="5812"/>
        <w:rPr>
          <w:b/>
          <w:bCs/>
          <w:color w:val="000000"/>
          <w:lang w:val="kk-KZ"/>
        </w:rPr>
      </w:pPr>
      <w:r w:rsidRPr="002B3DAF">
        <w:rPr>
          <w:b/>
          <w:bCs/>
          <w:color w:val="000000"/>
          <w:lang w:val="kk-KZ"/>
        </w:rPr>
        <w:t>БЕКІТІЛГЕН</w:t>
      </w:r>
    </w:p>
    <w:p w14:paraId="1C651CF2" w14:textId="77777777" w:rsidR="00301505" w:rsidRDefault="00301505" w:rsidP="00301505">
      <w:pPr>
        <w:spacing w:after="0" w:line="240" w:lineRule="auto"/>
        <w:jc w:val="center"/>
        <w:rPr>
          <w:rFonts w:ascii="Times New Roman" w:hAnsi="Times New Roman"/>
          <w:sz w:val="24"/>
          <w:szCs w:val="24"/>
          <w:lang w:val="kk-KZ"/>
        </w:rPr>
      </w:pPr>
      <w:r w:rsidRPr="000F11A9">
        <w:rPr>
          <w:rFonts w:ascii="Times New Roman" w:hAnsi="Times New Roman"/>
          <w:sz w:val="24"/>
          <w:szCs w:val="24"/>
          <w:lang w:val="kk-KZ"/>
        </w:rPr>
        <w:t xml:space="preserve"> </w:t>
      </w:r>
    </w:p>
    <w:p w14:paraId="6E142868" w14:textId="77777777" w:rsidR="00D9402B" w:rsidRPr="000F11A9" w:rsidRDefault="00D9402B" w:rsidP="00301505">
      <w:pPr>
        <w:spacing w:after="0" w:line="240" w:lineRule="auto"/>
        <w:jc w:val="center"/>
        <w:rPr>
          <w:rFonts w:ascii="Times New Roman" w:hAnsi="Times New Roman"/>
          <w:b/>
          <w:sz w:val="24"/>
          <w:szCs w:val="24"/>
          <w:lang w:val="kk-KZ"/>
        </w:rPr>
      </w:pPr>
    </w:p>
    <w:p w14:paraId="165F1C57" w14:textId="77777777" w:rsidR="00301505" w:rsidRPr="000F11A9" w:rsidRDefault="00301505" w:rsidP="00301505">
      <w:pPr>
        <w:spacing w:after="0" w:line="240" w:lineRule="auto"/>
        <w:jc w:val="center"/>
        <w:rPr>
          <w:rFonts w:ascii="Times New Roman" w:hAnsi="Times New Roman"/>
          <w:b/>
          <w:sz w:val="24"/>
          <w:szCs w:val="24"/>
          <w:lang w:val="kk-KZ"/>
        </w:rPr>
      </w:pPr>
      <w:r w:rsidRPr="000F11A9">
        <w:rPr>
          <w:rFonts w:ascii="Times New Roman" w:hAnsi="Times New Roman"/>
          <w:b/>
          <w:sz w:val="24"/>
          <w:szCs w:val="24"/>
          <w:lang w:val="kk-KZ"/>
        </w:rPr>
        <w:t xml:space="preserve">ДӘРІЛІК ПРЕПАРАТТЫҢ ЖАЛПЫ СИПАТТАМАСЫ  </w:t>
      </w:r>
    </w:p>
    <w:p w14:paraId="59CEE123" w14:textId="77777777" w:rsidR="00301505" w:rsidRPr="000F11A9" w:rsidRDefault="00301505" w:rsidP="00301505">
      <w:pPr>
        <w:autoSpaceDE w:val="0"/>
        <w:autoSpaceDN w:val="0"/>
        <w:spacing w:after="0" w:line="240" w:lineRule="auto"/>
        <w:contextualSpacing/>
        <w:jc w:val="both"/>
        <w:rPr>
          <w:rFonts w:ascii="Times New Roman" w:eastAsia="Times New Roman" w:hAnsi="Times New Roman"/>
          <w:b/>
          <w:sz w:val="24"/>
          <w:szCs w:val="24"/>
          <w:lang w:val="kk-KZ" w:eastAsia="ru-RU"/>
        </w:rPr>
      </w:pPr>
    </w:p>
    <w:p w14:paraId="709FEA02" w14:textId="77777777" w:rsidR="00301505" w:rsidRPr="000F11A9" w:rsidRDefault="00301505" w:rsidP="00301505">
      <w:pPr>
        <w:pStyle w:val="BackPanelText"/>
        <w:spacing w:after="0"/>
        <w:rPr>
          <w:lang w:val="kk-KZ" w:eastAsia="ru-RU"/>
        </w:rPr>
      </w:pPr>
      <w:r w:rsidRPr="000F11A9">
        <w:rPr>
          <w:b/>
          <w:lang w:val="kk-KZ" w:eastAsia="ru-RU"/>
        </w:rPr>
        <w:t>1. ДӘРІЛІК ПРЕПАРАТТЫҢ АТАУЫ</w:t>
      </w:r>
      <w:r w:rsidRPr="000F11A9">
        <w:rPr>
          <w:bCs/>
          <w:lang w:val="kk-KZ" w:bidi="hi-IN"/>
        </w:rPr>
        <w:t xml:space="preserve"> </w:t>
      </w:r>
      <w:r w:rsidRPr="000F11A9">
        <w:rPr>
          <w:lang w:val="kk-KZ" w:bidi="hi-IN"/>
        </w:rPr>
        <w:t xml:space="preserve"> </w:t>
      </w:r>
    </w:p>
    <w:p w14:paraId="41E136F4" w14:textId="77777777" w:rsidR="001872CE" w:rsidRPr="000F11A9" w:rsidRDefault="00C45224" w:rsidP="0078568D">
      <w:pPr>
        <w:autoSpaceDE w:val="0"/>
        <w:autoSpaceDN w:val="0"/>
        <w:spacing w:after="0" w:line="240" w:lineRule="auto"/>
        <w:jc w:val="both"/>
        <w:rPr>
          <w:rFonts w:ascii="Times New Roman" w:eastAsia="Times New Roman" w:hAnsi="Times New Roman"/>
          <w:sz w:val="24"/>
          <w:szCs w:val="24"/>
          <w:lang w:val="kk-KZ" w:eastAsia="ru-RU"/>
        </w:rPr>
      </w:pPr>
      <w:r w:rsidRPr="000F11A9">
        <w:rPr>
          <w:rFonts w:ascii="Times New Roman" w:eastAsia="Times New Roman" w:hAnsi="Times New Roman"/>
          <w:sz w:val="24"/>
          <w:szCs w:val="24"/>
          <w:lang w:val="kk-KZ" w:eastAsia="ru-RU"/>
        </w:rPr>
        <w:t xml:space="preserve">Фулвафит, </w:t>
      </w:r>
      <w:r w:rsidR="000F63A0" w:rsidRPr="000F11A9">
        <w:rPr>
          <w:rFonts w:ascii="Times New Roman" w:eastAsia="Times New Roman" w:hAnsi="Times New Roman"/>
          <w:sz w:val="24"/>
          <w:szCs w:val="24"/>
          <w:lang w:val="kk-KZ" w:eastAsia="ru-RU"/>
        </w:rPr>
        <w:t>250 мг/5 мл</w:t>
      </w:r>
      <w:r w:rsidR="000F63A0">
        <w:rPr>
          <w:rFonts w:ascii="Times New Roman" w:eastAsia="Times New Roman" w:hAnsi="Times New Roman"/>
          <w:sz w:val="24"/>
          <w:szCs w:val="24"/>
          <w:lang w:val="kk-KZ" w:eastAsia="ru-RU"/>
        </w:rPr>
        <w:t xml:space="preserve">, </w:t>
      </w:r>
      <w:r w:rsidR="0005014E">
        <w:rPr>
          <w:rFonts w:ascii="Times New Roman" w:eastAsia="Times New Roman" w:hAnsi="Times New Roman"/>
          <w:sz w:val="24"/>
          <w:szCs w:val="24"/>
          <w:lang w:val="kk-KZ" w:eastAsia="ru-RU"/>
        </w:rPr>
        <w:t>ш</w:t>
      </w:r>
      <w:r w:rsidR="0005014E" w:rsidRPr="0005014E">
        <w:rPr>
          <w:rFonts w:ascii="Times New Roman" w:eastAsia="Times New Roman" w:hAnsi="Times New Roman"/>
          <w:sz w:val="24"/>
          <w:szCs w:val="24"/>
          <w:lang w:val="kk-KZ" w:eastAsia="ru-RU"/>
        </w:rPr>
        <w:t>прицтегі бұлшықет ішіне инъекция жасауға арналған ерітінді</w:t>
      </w:r>
    </w:p>
    <w:p w14:paraId="7805FB97" w14:textId="77777777" w:rsidR="00B01011" w:rsidRPr="000F11A9" w:rsidRDefault="00B01011" w:rsidP="0078568D">
      <w:pPr>
        <w:autoSpaceDE w:val="0"/>
        <w:autoSpaceDN w:val="0"/>
        <w:spacing w:after="0" w:line="240" w:lineRule="auto"/>
        <w:jc w:val="both"/>
        <w:rPr>
          <w:rFonts w:ascii="Times New Roman" w:eastAsia="Times New Roman" w:hAnsi="Times New Roman"/>
          <w:sz w:val="24"/>
          <w:szCs w:val="24"/>
          <w:highlight w:val="cyan"/>
          <w:lang w:val="kk-KZ" w:eastAsia="ru-RU"/>
        </w:rPr>
      </w:pPr>
    </w:p>
    <w:p w14:paraId="1891BE9A" w14:textId="77777777" w:rsidR="0099169A" w:rsidRPr="000F11A9" w:rsidRDefault="0099169A" w:rsidP="0099169A">
      <w:pPr>
        <w:spacing w:after="0" w:line="240" w:lineRule="auto"/>
        <w:jc w:val="both"/>
        <w:rPr>
          <w:rFonts w:ascii="Times New Roman" w:hAnsi="Times New Roman"/>
          <w:sz w:val="24"/>
          <w:szCs w:val="24"/>
          <w:lang w:val="kk-KZ"/>
        </w:rPr>
      </w:pPr>
      <w:bookmarkStart w:id="0" w:name="OCRUncertain022"/>
      <w:r w:rsidRPr="000F11A9">
        <w:rPr>
          <w:rFonts w:ascii="Times New Roman" w:eastAsia="Times New Roman" w:hAnsi="Times New Roman"/>
          <w:b/>
          <w:sz w:val="24"/>
          <w:szCs w:val="24"/>
          <w:lang w:val="kk-KZ" w:eastAsia="ru-RU"/>
        </w:rPr>
        <w:t>2. САПАЛЫҚ ЖӘНЕ САНДЫҚ ҚҰРАМЫ</w:t>
      </w:r>
    </w:p>
    <w:p w14:paraId="2A49DF68" w14:textId="77777777" w:rsidR="0099169A" w:rsidRPr="00341665" w:rsidRDefault="0099169A" w:rsidP="0099169A">
      <w:pPr>
        <w:widowControl w:val="0"/>
        <w:autoSpaceDE w:val="0"/>
        <w:autoSpaceDN w:val="0"/>
        <w:spacing w:after="0" w:line="240" w:lineRule="auto"/>
        <w:ind w:left="2977" w:hanging="2977"/>
        <w:jc w:val="both"/>
        <w:rPr>
          <w:rFonts w:ascii="Times New Roman" w:eastAsia="TimesNewRomanPSMT" w:hAnsi="Times New Roman"/>
          <w:b/>
          <w:bCs/>
          <w:sz w:val="24"/>
          <w:szCs w:val="24"/>
          <w:lang w:val="kk-KZ"/>
        </w:rPr>
      </w:pPr>
      <w:r w:rsidRPr="00341665">
        <w:rPr>
          <w:rFonts w:ascii="Times New Roman" w:eastAsia="TimesNewRomanPSMT" w:hAnsi="Times New Roman"/>
          <w:b/>
          <w:bCs/>
          <w:sz w:val="24"/>
          <w:szCs w:val="24"/>
          <w:lang w:val="kk-KZ"/>
        </w:rPr>
        <w:t>2.1. Жалпы сипаттамасы</w:t>
      </w:r>
    </w:p>
    <w:p w14:paraId="6F0C5ADE" w14:textId="77777777" w:rsidR="00D60C5A" w:rsidRPr="00D06C74" w:rsidRDefault="00B458BB" w:rsidP="0078568D">
      <w:pPr>
        <w:widowControl w:val="0"/>
        <w:autoSpaceDE w:val="0"/>
        <w:autoSpaceDN w:val="0"/>
        <w:spacing w:after="0" w:line="240" w:lineRule="auto"/>
        <w:ind w:left="2977" w:hanging="2977"/>
        <w:jc w:val="both"/>
        <w:rPr>
          <w:rFonts w:ascii="Times New Roman" w:eastAsia="Times New Roman" w:hAnsi="Times New Roman"/>
          <w:bCs/>
          <w:sz w:val="24"/>
          <w:szCs w:val="24"/>
          <w:lang w:val="kk-KZ" w:eastAsia="ru-RU"/>
        </w:rPr>
      </w:pPr>
      <w:r w:rsidRPr="00D06C74">
        <w:rPr>
          <w:rFonts w:ascii="Times New Roman" w:eastAsia="Times New Roman" w:hAnsi="Times New Roman"/>
          <w:bCs/>
          <w:sz w:val="24"/>
          <w:szCs w:val="24"/>
          <w:lang w:val="kk-KZ" w:eastAsia="ru-RU"/>
        </w:rPr>
        <w:t>Фулвестрант</w:t>
      </w:r>
    </w:p>
    <w:p w14:paraId="4806D86E" w14:textId="77777777" w:rsidR="00121691" w:rsidRPr="00341665" w:rsidRDefault="00121691" w:rsidP="00121691">
      <w:pPr>
        <w:pStyle w:val="afc"/>
        <w:contextualSpacing/>
        <w:jc w:val="both"/>
        <w:rPr>
          <w:rFonts w:ascii="Times New Roman" w:hAnsi="Times New Roman"/>
          <w:b/>
          <w:bCs/>
          <w:sz w:val="24"/>
          <w:szCs w:val="24"/>
          <w:lang w:val="kk-KZ" w:eastAsia="x-none"/>
        </w:rPr>
      </w:pPr>
      <w:r w:rsidRPr="00341665">
        <w:rPr>
          <w:rFonts w:ascii="Times New Roman" w:hAnsi="Times New Roman"/>
          <w:b/>
          <w:bCs/>
          <w:sz w:val="24"/>
          <w:szCs w:val="24"/>
          <w:lang w:val="kk-KZ" w:eastAsia="x-none"/>
        </w:rPr>
        <w:t>2.2. Сапалық және сандық құрамы</w:t>
      </w:r>
    </w:p>
    <w:p w14:paraId="49A9CF73" w14:textId="77777777" w:rsidR="00A074C5" w:rsidRPr="00D06C74" w:rsidRDefault="00D45CAC" w:rsidP="00124AF9">
      <w:pPr>
        <w:widowControl w:val="0"/>
        <w:autoSpaceDE w:val="0"/>
        <w:autoSpaceDN w:val="0"/>
        <w:spacing w:after="0" w:line="240" w:lineRule="auto"/>
        <w:jc w:val="both"/>
        <w:rPr>
          <w:rFonts w:ascii="Times New Roman" w:eastAsia="Times New Roman" w:hAnsi="Times New Roman"/>
          <w:bCs/>
          <w:sz w:val="24"/>
          <w:szCs w:val="24"/>
          <w:lang w:val="kk-KZ" w:eastAsia="ru-RU"/>
        </w:rPr>
      </w:pPr>
      <w:r w:rsidRPr="00D06C74">
        <w:rPr>
          <w:rFonts w:ascii="Times New Roman" w:eastAsia="Times New Roman" w:hAnsi="Times New Roman"/>
          <w:bCs/>
          <w:sz w:val="24"/>
          <w:szCs w:val="24"/>
          <w:lang w:val="kk-KZ" w:eastAsia="ru-RU"/>
        </w:rPr>
        <w:t>5 мл препараттың құрам</w:t>
      </w:r>
      <w:r w:rsidRPr="000F11A9">
        <w:rPr>
          <w:rFonts w:ascii="Times New Roman" w:eastAsia="Times New Roman" w:hAnsi="Times New Roman"/>
          <w:bCs/>
          <w:sz w:val="24"/>
          <w:szCs w:val="24"/>
          <w:lang w:val="kk-KZ" w:eastAsia="ru-RU"/>
        </w:rPr>
        <w:t>ында</w:t>
      </w:r>
    </w:p>
    <w:p w14:paraId="1288404D" w14:textId="77777777" w:rsidR="00B458BB" w:rsidRPr="00D06C74" w:rsidRDefault="00D45CAC" w:rsidP="00B458BB">
      <w:pPr>
        <w:widowControl w:val="0"/>
        <w:autoSpaceDE w:val="0"/>
        <w:autoSpaceDN w:val="0"/>
        <w:spacing w:after="0" w:line="240" w:lineRule="auto"/>
        <w:ind w:left="2977" w:hanging="2977"/>
        <w:jc w:val="both"/>
        <w:rPr>
          <w:rFonts w:ascii="Times New Roman" w:eastAsia="Times New Roman" w:hAnsi="Times New Roman"/>
          <w:bCs/>
          <w:sz w:val="24"/>
          <w:szCs w:val="24"/>
          <w:lang w:val="kk-KZ" w:eastAsia="ru-RU"/>
        </w:rPr>
      </w:pPr>
      <w:r w:rsidRPr="000F11A9">
        <w:rPr>
          <w:rFonts w:ascii="Times New Roman" w:eastAsia="Times New Roman" w:hAnsi="Times New Roman"/>
          <w:bCs/>
          <w:i/>
          <w:sz w:val="24"/>
          <w:szCs w:val="24"/>
          <w:lang w:val="kk-KZ" w:eastAsia="ru-RU"/>
        </w:rPr>
        <w:t>белсенді зат</w:t>
      </w:r>
      <w:r w:rsidR="00A074C5" w:rsidRPr="00D06C74">
        <w:rPr>
          <w:rFonts w:ascii="Times New Roman" w:eastAsia="Times New Roman" w:hAnsi="Times New Roman"/>
          <w:bCs/>
          <w:i/>
          <w:sz w:val="24"/>
          <w:szCs w:val="24"/>
          <w:lang w:val="kk-KZ" w:eastAsia="ru-RU"/>
        </w:rPr>
        <w:t xml:space="preserve"> </w:t>
      </w:r>
      <w:r w:rsidR="00B458BB" w:rsidRPr="00D06C74">
        <w:rPr>
          <w:rFonts w:ascii="Times New Roman" w:eastAsia="Times New Roman" w:hAnsi="Times New Roman"/>
          <w:bCs/>
          <w:i/>
          <w:sz w:val="24"/>
          <w:szCs w:val="24"/>
          <w:lang w:val="kk-KZ" w:eastAsia="ru-RU"/>
        </w:rPr>
        <w:t>–</w:t>
      </w:r>
      <w:r w:rsidRPr="00D06C74">
        <w:rPr>
          <w:rFonts w:ascii="Times New Roman" w:eastAsia="Times New Roman" w:hAnsi="Times New Roman"/>
          <w:bCs/>
          <w:sz w:val="24"/>
          <w:szCs w:val="24"/>
          <w:lang w:val="kk-KZ" w:eastAsia="ru-RU"/>
        </w:rPr>
        <w:t>250.00 мг</w:t>
      </w:r>
      <w:r w:rsidR="00A074C5" w:rsidRPr="00D06C74">
        <w:rPr>
          <w:rFonts w:ascii="Times New Roman" w:eastAsia="Times New Roman" w:hAnsi="Times New Roman"/>
          <w:bCs/>
          <w:i/>
          <w:sz w:val="24"/>
          <w:szCs w:val="24"/>
          <w:lang w:val="kk-KZ" w:eastAsia="ru-RU"/>
        </w:rPr>
        <w:t xml:space="preserve"> </w:t>
      </w:r>
      <w:r w:rsidR="00B458BB" w:rsidRPr="00D06C74">
        <w:rPr>
          <w:rFonts w:ascii="Times New Roman" w:eastAsia="Times New Roman" w:hAnsi="Times New Roman"/>
          <w:bCs/>
          <w:sz w:val="24"/>
          <w:szCs w:val="24"/>
          <w:lang w:val="kk-KZ" w:eastAsia="ru-RU"/>
        </w:rPr>
        <w:t>фулвестрант;</w:t>
      </w:r>
    </w:p>
    <w:p w14:paraId="1017956E" w14:textId="77777777" w:rsidR="00291C14" w:rsidRPr="00D06C74" w:rsidRDefault="00291C14" w:rsidP="00914C27">
      <w:pPr>
        <w:autoSpaceDE w:val="0"/>
        <w:autoSpaceDN w:val="0"/>
        <w:adjustRightInd w:val="0"/>
        <w:spacing w:after="0" w:line="240" w:lineRule="auto"/>
        <w:jc w:val="both"/>
        <w:rPr>
          <w:rFonts w:ascii="Times New Roman" w:eastAsia="TimesNewRomanPSMT" w:hAnsi="Times New Roman"/>
          <w:sz w:val="24"/>
          <w:szCs w:val="24"/>
          <w:lang w:val="kk-KZ" w:eastAsia="ru-RU"/>
        </w:rPr>
      </w:pPr>
      <w:r w:rsidRPr="00D06C74">
        <w:rPr>
          <w:rFonts w:ascii="Times New Roman" w:hAnsi="Times New Roman"/>
          <w:sz w:val="24"/>
          <w:szCs w:val="24"/>
          <w:lang w:val="kk-KZ"/>
        </w:rPr>
        <w:t xml:space="preserve">Дәрілік заттың құрамында бар екендігін ескеру керек қосымша заттар: </w:t>
      </w:r>
      <w:r w:rsidR="003C61B0" w:rsidRPr="00D06C74">
        <w:rPr>
          <w:rFonts w:ascii="Times New Roman" w:hAnsi="Times New Roman"/>
          <w:sz w:val="24"/>
          <w:szCs w:val="24"/>
          <w:lang w:val="kk-KZ"/>
        </w:rPr>
        <w:t xml:space="preserve">500 мг </w:t>
      </w:r>
      <w:r w:rsidRPr="00D06C74">
        <w:rPr>
          <w:rFonts w:ascii="Times New Roman" w:hAnsi="Times New Roman"/>
          <w:iCs/>
          <w:sz w:val="24"/>
          <w:szCs w:val="24"/>
          <w:lang w:val="kk-KZ" w:eastAsia="ru-RU"/>
        </w:rPr>
        <w:t xml:space="preserve">этанол (96%), </w:t>
      </w:r>
      <w:r w:rsidR="003C61B0" w:rsidRPr="00D06C74">
        <w:rPr>
          <w:rFonts w:ascii="Times New Roman" w:hAnsi="Times New Roman"/>
          <w:iCs/>
          <w:sz w:val="24"/>
          <w:szCs w:val="24"/>
          <w:lang w:val="kk-KZ" w:eastAsia="ru-RU"/>
        </w:rPr>
        <w:t xml:space="preserve">500 мг </w:t>
      </w:r>
      <w:r w:rsidRPr="000F11A9">
        <w:rPr>
          <w:rFonts w:ascii="Times New Roman" w:hAnsi="Times New Roman"/>
          <w:iCs/>
          <w:sz w:val="24"/>
          <w:szCs w:val="24"/>
          <w:lang w:val="kk-KZ" w:eastAsia="ru-RU"/>
        </w:rPr>
        <w:t xml:space="preserve">бензил </w:t>
      </w:r>
      <w:r w:rsidRPr="00D06C74">
        <w:rPr>
          <w:rFonts w:ascii="Times New Roman" w:hAnsi="Times New Roman"/>
          <w:iCs/>
          <w:sz w:val="24"/>
          <w:szCs w:val="24"/>
          <w:lang w:val="kk-KZ" w:eastAsia="ru-RU"/>
        </w:rPr>
        <w:t>спирт</w:t>
      </w:r>
      <w:r w:rsidRPr="000F11A9">
        <w:rPr>
          <w:rFonts w:ascii="Times New Roman" w:hAnsi="Times New Roman"/>
          <w:iCs/>
          <w:sz w:val="24"/>
          <w:szCs w:val="24"/>
          <w:lang w:val="kk-KZ" w:eastAsia="ru-RU"/>
        </w:rPr>
        <w:t>і,</w:t>
      </w:r>
      <w:r w:rsidRPr="00D06C74">
        <w:rPr>
          <w:rFonts w:ascii="Times New Roman" w:hAnsi="Times New Roman"/>
          <w:iCs/>
          <w:sz w:val="24"/>
          <w:szCs w:val="24"/>
          <w:lang w:val="kk-KZ" w:eastAsia="ru-RU"/>
        </w:rPr>
        <w:t xml:space="preserve"> </w:t>
      </w:r>
      <w:r w:rsidR="003C61B0" w:rsidRPr="00D06C74">
        <w:rPr>
          <w:rFonts w:ascii="Times New Roman" w:hAnsi="Times New Roman"/>
          <w:iCs/>
          <w:sz w:val="24"/>
          <w:szCs w:val="24"/>
          <w:lang w:val="kk-KZ" w:eastAsia="ru-RU"/>
        </w:rPr>
        <w:t xml:space="preserve">750 мг </w:t>
      </w:r>
      <w:r w:rsidRPr="00D06C74">
        <w:rPr>
          <w:rFonts w:ascii="Times New Roman" w:hAnsi="Times New Roman"/>
          <w:iCs/>
          <w:sz w:val="24"/>
          <w:szCs w:val="24"/>
          <w:lang w:val="kk-KZ" w:eastAsia="ru-RU"/>
        </w:rPr>
        <w:t>бензилбензоат</w:t>
      </w:r>
      <w:r w:rsidR="00914C27" w:rsidRPr="00D06C74">
        <w:rPr>
          <w:rFonts w:ascii="Times New Roman" w:hAnsi="Times New Roman"/>
          <w:iCs/>
          <w:sz w:val="24"/>
          <w:szCs w:val="24"/>
          <w:lang w:val="kk-KZ" w:eastAsia="ru-RU"/>
        </w:rPr>
        <w:t xml:space="preserve">, </w:t>
      </w:r>
      <w:r w:rsidR="00914C27">
        <w:rPr>
          <w:rFonts w:ascii="Times New Roman" w:eastAsia="TimesNewRomanPSMT" w:hAnsi="Times New Roman"/>
          <w:sz w:val="24"/>
          <w:szCs w:val="24"/>
          <w:lang w:val="kk-KZ" w:eastAsia="ru-RU"/>
        </w:rPr>
        <w:t>м</w:t>
      </w:r>
      <w:r w:rsidR="00914C27" w:rsidRPr="000F11A9">
        <w:rPr>
          <w:rFonts w:ascii="Times New Roman" w:eastAsia="TimesNewRomanPSMT" w:hAnsi="Times New Roman"/>
          <w:sz w:val="24"/>
          <w:szCs w:val="24"/>
          <w:lang w:val="kk-KZ" w:eastAsia="ru-RU"/>
        </w:rPr>
        <w:t>айсана майы</w:t>
      </w:r>
      <w:r w:rsidR="00914C27" w:rsidRPr="00D06C74">
        <w:rPr>
          <w:rFonts w:ascii="Times New Roman" w:eastAsia="TimesNewRomanPSMT" w:hAnsi="Times New Roman"/>
          <w:sz w:val="24"/>
          <w:szCs w:val="24"/>
          <w:lang w:val="kk-KZ" w:eastAsia="ru-RU"/>
        </w:rPr>
        <w:t xml:space="preserve"> (</w:t>
      </w:r>
      <w:r w:rsidR="00914C27" w:rsidRPr="000F11A9">
        <w:rPr>
          <w:rFonts w:ascii="Times New Roman" w:eastAsia="TimesNewRomanPSMT" w:hAnsi="Times New Roman"/>
          <w:sz w:val="24"/>
          <w:szCs w:val="24"/>
          <w:lang w:val="kk-KZ" w:eastAsia="ru-RU"/>
        </w:rPr>
        <w:t>сапалы тазартылған майсана майы</w:t>
      </w:r>
      <w:r w:rsidR="00914C27" w:rsidRPr="00D06C74">
        <w:rPr>
          <w:rFonts w:ascii="Times New Roman" w:eastAsia="TimesNewRomanPSMT" w:hAnsi="Times New Roman"/>
          <w:sz w:val="24"/>
          <w:szCs w:val="24"/>
          <w:lang w:val="kk-KZ" w:eastAsia="ru-RU"/>
        </w:rPr>
        <w:t>-LQ-(MH))</w:t>
      </w:r>
      <w:r w:rsidR="003C61B0" w:rsidRPr="00D06C74">
        <w:rPr>
          <w:rFonts w:ascii="Times New Roman" w:eastAsia="TimesNewRomanPSMT" w:hAnsi="Times New Roman"/>
          <w:sz w:val="24"/>
          <w:szCs w:val="24"/>
          <w:lang w:val="kk-KZ" w:eastAsia="ru-RU"/>
        </w:rPr>
        <w:t xml:space="preserve"> q.s</w:t>
      </w:r>
      <w:r w:rsidRPr="00D06C74">
        <w:rPr>
          <w:rFonts w:ascii="Times New Roman" w:hAnsi="Times New Roman"/>
          <w:iCs/>
          <w:sz w:val="24"/>
          <w:szCs w:val="24"/>
          <w:lang w:val="kk-KZ" w:eastAsia="ru-RU"/>
        </w:rPr>
        <w:t xml:space="preserve">.  </w:t>
      </w:r>
    </w:p>
    <w:p w14:paraId="73CC4D10" w14:textId="77777777" w:rsidR="003C07E3" w:rsidRDefault="00291C14" w:rsidP="0000057A">
      <w:pPr>
        <w:spacing w:after="0" w:line="240" w:lineRule="auto"/>
        <w:jc w:val="both"/>
        <w:rPr>
          <w:rFonts w:ascii="Times New Roman" w:hAnsi="Times New Roman"/>
          <w:color w:val="000000"/>
          <w:sz w:val="24"/>
          <w:szCs w:val="24"/>
          <w:lang w:val="kk-KZ"/>
        </w:rPr>
      </w:pPr>
      <w:r w:rsidRPr="000F11A9">
        <w:rPr>
          <w:rFonts w:ascii="Times New Roman" w:hAnsi="Times New Roman"/>
          <w:color w:val="000000"/>
          <w:sz w:val="24"/>
          <w:szCs w:val="24"/>
          <w:lang w:val="kk-KZ"/>
        </w:rPr>
        <w:t xml:space="preserve">Қосымша заттардың толық тізімін </w:t>
      </w:r>
      <w:r w:rsidRPr="00D06C74">
        <w:rPr>
          <w:rFonts w:ascii="Times New Roman" w:hAnsi="Times New Roman"/>
          <w:color w:val="000000"/>
          <w:sz w:val="24"/>
          <w:szCs w:val="24"/>
          <w:lang w:val="kk-KZ"/>
        </w:rPr>
        <w:t>6.1</w:t>
      </w:r>
      <w:r w:rsidRPr="000F11A9">
        <w:rPr>
          <w:rFonts w:ascii="Times New Roman" w:hAnsi="Times New Roman"/>
          <w:color w:val="000000"/>
          <w:sz w:val="24"/>
          <w:szCs w:val="24"/>
          <w:lang w:val="kk-KZ"/>
        </w:rPr>
        <w:t xml:space="preserve"> </w:t>
      </w:r>
      <w:r w:rsidR="00BC24BD">
        <w:rPr>
          <w:rFonts w:ascii="Times New Roman" w:hAnsi="Times New Roman"/>
          <w:color w:val="000000"/>
          <w:sz w:val="24"/>
          <w:szCs w:val="24"/>
          <w:lang w:val="kk-KZ"/>
        </w:rPr>
        <w:t>тармағынан</w:t>
      </w:r>
      <w:r w:rsidRPr="000F11A9">
        <w:rPr>
          <w:rFonts w:ascii="Times New Roman" w:hAnsi="Times New Roman"/>
          <w:color w:val="000000"/>
          <w:sz w:val="24"/>
          <w:szCs w:val="24"/>
          <w:lang w:val="kk-KZ"/>
        </w:rPr>
        <w:t xml:space="preserve"> қараңыз.</w:t>
      </w:r>
      <w:r w:rsidR="0000057A" w:rsidRPr="000F11A9">
        <w:rPr>
          <w:rFonts w:ascii="Times New Roman" w:hAnsi="Times New Roman"/>
          <w:color w:val="000000"/>
          <w:sz w:val="24"/>
          <w:szCs w:val="24"/>
          <w:lang w:val="kk-KZ"/>
        </w:rPr>
        <w:t xml:space="preserve"> </w:t>
      </w:r>
    </w:p>
    <w:p w14:paraId="7FB5502D" w14:textId="77777777" w:rsidR="00341665" w:rsidRPr="00D06C74" w:rsidRDefault="00341665" w:rsidP="0000057A">
      <w:pPr>
        <w:spacing w:after="0" w:line="240" w:lineRule="auto"/>
        <w:jc w:val="both"/>
        <w:rPr>
          <w:rFonts w:ascii="Times New Roman" w:eastAsia="Times New Roman" w:hAnsi="Times New Roman"/>
          <w:bCs/>
          <w:snapToGrid w:val="0"/>
          <w:sz w:val="24"/>
          <w:szCs w:val="24"/>
          <w:lang w:val="kk-KZ" w:eastAsia="ru-RU"/>
        </w:rPr>
      </w:pPr>
    </w:p>
    <w:p w14:paraId="69D1C7CE" w14:textId="77777777" w:rsidR="00B7231F" w:rsidRPr="000F11A9" w:rsidRDefault="0000057A" w:rsidP="0078568D">
      <w:pPr>
        <w:spacing w:after="0" w:line="240" w:lineRule="auto"/>
        <w:contextualSpacing/>
        <w:jc w:val="both"/>
        <w:rPr>
          <w:rFonts w:ascii="Times New Roman" w:eastAsia="Times New Roman" w:hAnsi="Times New Roman"/>
          <w:b/>
          <w:bCs/>
          <w:snapToGrid w:val="0"/>
          <w:sz w:val="24"/>
          <w:szCs w:val="24"/>
          <w:lang w:val="kk-KZ" w:eastAsia="ru-RU"/>
        </w:rPr>
      </w:pPr>
      <w:bookmarkStart w:id="1" w:name="2175220286"/>
      <w:r w:rsidRPr="00D06C74">
        <w:rPr>
          <w:rFonts w:ascii="Times New Roman" w:eastAsia="Times New Roman" w:hAnsi="Times New Roman"/>
          <w:b/>
          <w:sz w:val="24"/>
          <w:szCs w:val="24"/>
          <w:lang w:val="kk-KZ" w:eastAsia="ru-RU"/>
        </w:rPr>
        <w:t xml:space="preserve">3. </w:t>
      </w:r>
      <w:r w:rsidRPr="000F11A9">
        <w:rPr>
          <w:rFonts w:ascii="Times New Roman" w:eastAsia="Times New Roman" w:hAnsi="Times New Roman"/>
          <w:b/>
          <w:sz w:val="24"/>
          <w:szCs w:val="24"/>
          <w:lang w:val="kk-KZ" w:eastAsia="ru-RU"/>
        </w:rPr>
        <w:t xml:space="preserve">ДӘРІЛІК ТҮРІ </w:t>
      </w:r>
    </w:p>
    <w:bookmarkEnd w:id="1"/>
    <w:p w14:paraId="2FEB149C" w14:textId="77777777" w:rsidR="007223C6" w:rsidRPr="000F11A9" w:rsidRDefault="00333BDF" w:rsidP="0078568D">
      <w:pPr>
        <w:pStyle w:val="Default"/>
        <w:jc w:val="both"/>
        <w:rPr>
          <w:spacing w:val="-4"/>
          <w:lang w:val="kk-KZ"/>
        </w:rPr>
      </w:pPr>
      <w:r w:rsidRPr="00333BDF">
        <w:rPr>
          <w:spacing w:val="-4"/>
          <w:lang w:val="kk-KZ"/>
        </w:rPr>
        <w:t>Шприцтегі бұлшықет ішіне инъекция жасауға арналған ерітінді</w:t>
      </w:r>
      <w:r w:rsidR="007A650A" w:rsidRPr="000F11A9">
        <w:rPr>
          <w:spacing w:val="-4"/>
          <w:lang w:val="kk-KZ"/>
        </w:rPr>
        <w:t xml:space="preserve">. </w:t>
      </w:r>
    </w:p>
    <w:bookmarkEnd w:id="0"/>
    <w:p w14:paraId="6882784A" w14:textId="77777777" w:rsidR="008819F8" w:rsidRDefault="005F4523" w:rsidP="008819F8">
      <w:pPr>
        <w:widowControl w:val="0"/>
        <w:autoSpaceDE w:val="0"/>
        <w:autoSpaceDN w:val="0"/>
        <w:spacing w:after="0" w:line="240" w:lineRule="auto"/>
        <w:contextualSpacing/>
        <w:jc w:val="both"/>
        <w:rPr>
          <w:rFonts w:ascii="Times New Roman" w:eastAsia="Times New Roman" w:hAnsi="Times New Roman"/>
          <w:color w:val="000000"/>
          <w:spacing w:val="-4"/>
          <w:sz w:val="24"/>
          <w:szCs w:val="24"/>
          <w:lang w:val="kk-KZ" w:eastAsia="hu-HU"/>
        </w:rPr>
      </w:pPr>
      <w:r w:rsidRPr="005F4523">
        <w:rPr>
          <w:rFonts w:ascii="Times New Roman" w:eastAsia="Times New Roman" w:hAnsi="Times New Roman"/>
          <w:color w:val="000000"/>
          <w:spacing w:val="-4"/>
          <w:sz w:val="24"/>
          <w:szCs w:val="24"/>
          <w:lang w:val="kk-KZ" w:eastAsia="hu-HU"/>
        </w:rPr>
        <w:t>Көзге көрінетін бөлшектер жоқ, түссізден сары түске дейінгі мөлдір тұтқыр ерітінді.</w:t>
      </w:r>
    </w:p>
    <w:p w14:paraId="704DA3FE" w14:textId="77777777" w:rsidR="005F4523" w:rsidRPr="000F11A9" w:rsidRDefault="005F4523" w:rsidP="008819F8">
      <w:pPr>
        <w:widowControl w:val="0"/>
        <w:autoSpaceDE w:val="0"/>
        <w:autoSpaceDN w:val="0"/>
        <w:spacing w:after="0" w:line="240" w:lineRule="auto"/>
        <w:contextualSpacing/>
        <w:jc w:val="both"/>
        <w:rPr>
          <w:rFonts w:ascii="Times New Roman" w:eastAsia="Times New Roman" w:hAnsi="Times New Roman"/>
          <w:b/>
          <w:bCs/>
          <w:snapToGrid w:val="0"/>
          <w:sz w:val="24"/>
          <w:szCs w:val="24"/>
          <w:lang w:val="kk-KZ" w:eastAsia="ru-RU"/>
        </w:rPr>
      </w:pPr>
    </w:p>
    <w:p w14:paraId="6D9943CD" w14:textId="77777777" w:rsidR="008819F8" w:rsidRPr="000F11A9" w:rsidRDefault="008819F8" w:rsidP="008819F8">
      <w:pPr>
        <w:spacing w:after="0" w:line="240" w:lineRule="auto"/>
        <w:jc w:val="both"/>
        <w:rPr>
          <w:rFonts w:ascii="Times New Roman" w:eastAsia="Times New Roman" w:hAnsi="Times New Roman"/>
          <w:b/>
          <w:sz w:val="24"/>
          <w:szCs w:val="24"/>
          <w:lang w:val="kk-KZ" w:eastAsia="ru-RU"/>
        </w:rPr>
      </w:pPr>
      <w:r w:rsidRPr="000F11A9">
        <w:rPr>
          <w:rFonts w:ascii="Times New Roman" w:eastAsia="Times New Roman" w:hAnsi="Times New Roman"/>
          <w:b/>
          <w:sz w:val="24"/>
          <w:szCs w:val="24"/>
          <w:lang w:val="kk-KZ" w:eastAsia="ru-RU"/>
        </w:rPr>
        <w:t>4. КЛИНИКАЛЫҚ ДЕРЕКТЕРІ</w:t>
      </w:r>
    </w:p>
    <w:p w14:paraId="2BCB0B7B" w14:textId="77777777" w:rsidR="008819F8" w:rsidRPr="000F11A9" w:rsidRDefault="008819F8" w:rsidP="008819F8">
      <w:pPr>
        <w:spacing w:after="0" w:line="240" w:lineRule="auto"/>
        <w:jc w:val="both"/>
        <w:rPr>
          <w:rFonts w:ascii="Times New Roman" w:hAnsi="Times New Roman"/>
          <w:sz w:val="24"/>
          <w:szCs w:val="24"/>
          <w:lang w:val="kk-KZ"/>
        </w:rPr>
      </w:pPr>
      <w:r w:rsidRPr="000F11A9">
        <w:rPr>
          <w:rFonts w:ascii="Times New Roman" w:eastAsia="Times New Roman" w:hAnsi="Times New Roman"/>
          <w:b/>
          <w:bCs/>
          <w:sz w:val="24"/>
          <w:szCs w:val="24"/>
          <w:lang w:val="kk-KZ" w:eastAsia="ru-RU"/>
        </w:rPr>
        <w:t xml:space="preserve">4.1 Қолданылуы </w:t>
      </w:r>
    </w:p>
    <w:p w14:paraId="278438D7" w14:textId="77777777" w:rsidR="00DA7C68" w:rsidRPr="008D1DBB" w:rsidRDefault="00DA7C68" w:rsidP="0078568D">
      <w:pPr>
        <w:keepNext/>
        <w:widowControl w:val="0"/>
        <w:autoSpaceDE w:val="0"/>
        <w:autoSpaceDN w:val="0"/>
        <w:spacing w:after="0" w:line="240" w:lineRule="auto"/>
        <w:jc w:val="both"/>
        <w:outlineLvl w:val="0"/>
        <w:rPr>
          <w:rFonts w:ascii="Times New Roman" w:eastAsia="Times New Roman" w:hAnsi="Times New Roman"/>
          <w:sz w:val="24"/>
          <w:szCs w:val="24"/>
          <w:lang w:val="kk-KZ" w:eastAsia="ru-RU"/>
        </w:rPr>
      </w:pPr>
      <w:r w:rsidRPr="008D1DBB">
        <w:rPr>
          <w:rFonts w:ascii="Times New Roman" w:eastAsia="Times New Roman" w:hAnsi="Times New Roman"/>
          <w:sz w:val="24"/>
          <w:szCs w:val="24"/>
          <w:lang w:val="kk-KZ" w:eastAsia="ru-RU"/>
        </w:rPr>
        <w:t xml:space="preserve">Фулвафит </w:t>
      </w:r>
      <w:r w:rsidR="001C01B7" w:rsidRPr="000F11A9">
        <w:rPr>
          <w:rFonts w:ascii="Times New Roman" w:eastAsia="Times New Roman" w:hAnsi="Times New Roman"/>
          <w:sz w:val="24"/>
          <w:szCs w:val="24"/>
          <w:lang w:val="kk-KZ" w:eastAsia="ru-RU"/>
        </w:rPr>
        <w:t xml:space="preserve">препараты </w:t>
      </w:r>
      <w:r w:rsidR="008D1DBB">
        <w:rPr>
          <w:rFonts w:ascii="Times New Roman" w:eastAsia="Times New Roman" w:hAnsi="Times New Roman"/>
          <w:sz w:val="24"/>
          <w:szCs w:val="24"/>
          <w:lang w:val="kk-KZ" w:eastAsia="ru-RU"/>
        </w:rPr>
        <w:t xml:space="preserve">келесіде </w:t>
      </w:r>
      <w:r w:rsidR="001C01B7" w:rsidRPr="000F11A9">
        <w:rPr>
          <w:rFonts w:ascii="Times New Roman" w:eastAsia="Times New Roman" w:hAnsi="Times New Roman"/>
          <w:sz w:val="24"/>
          <w:szCs w:val="24"/>
          <w:lang w:val="kk-KZ" w:eastAsia="ru-RU"/>
        </w:rPr>
        <w:t>қолданылады:</w:t>
      </w:r>
    </w:p>
    <w:p w14:paraId="16854AB4" w14:textId="77777777" w:rsidR="00DA7C68" w:rsidRPr="000F11A9" w:rsidRDefault="00DA7C68" w:rsidP="00DA7C68">
      <w:pPr>
        <w:tabs>
          <w:tab w:val="left" w:pos="8931"/>
        </w:tabs>
        <w:spacing w:after="0" w:line="240" w:lineRule="auto"/>
        <w:jc w:val="both"/>
        <w:rPr>
          <w:rFonts w:ascii="Times New Roman" w:hAnsi="Times New Roman"/>
          <w:sz w:val="24"/>
          <w:szCs w:val="24"/>
          <w:lang w:val="kk-KZ"/>
        </w:rPr>
      </w:pPr>
      <w:r w:rsidRPr="00D06C74">
        <w:rPr>
          <w:rFonts w:ascii="Arial" w:hAnsi="Arial" w:cs="Arial"/>
          <w:color w:val="000000"/>
          <w:sz w:val="24"/>
          <w:szCs w:val="24"/>
          <w:shd w:val="clear" w:color="auto" w:fill="FFFFFF"/>
          <w:lang w:val="kk-KZ"/>
        </w:rPr>
        <w:t>•</w:t>
      </w:r>
      <w:r w:rsidRPr="00D06C74">
        <w:rPr>
          <w:rFonts w:ascii="Times New Roman" w:hAnsi="Times New Roman"/>
          <w:sz w:val="24"/>
          <w:szCs w:val="24"/>
          <w:lang w:val="kk-KZ"/>
        </w:rPr>
        <w:t xml:space="preserve"> </w:t>
      </w:r>
      <w:r w:rsidR="001C01B7" w:rsidRPr="000F11A9">
        <w:rPr>
          <w:rFonts w:ascii="Times New Roman" w:hAnsi="Times New Roman"/>
          <w:sz w:val="24"/>
          <w:szCs w:val="24"/>
          <w:lang w:val="kk-KZ"/>
        </w:rPr>
        <w:t xml:space="preserve">Менопаузадан кейінгі кезеңде </w:t>
      </w:r>
      <w:r w:rsidR="00A02004" w:rsidRPr="000F11A9">
        <w:rPr>
          <w:rFonts w:ascii="Times New Roman" w:hAnsi="Times New Roman"/>
          <w:sz w:val="24"/>
          <w:szCs w:val="24"/>
          <w:lang w:val="kk-KZ"/>
        </w:rPr>
        <w:t>әйелдердің</w:t>
      </w:r>
      <w:r w:rsidR="001C01B7" w:rsidRPr="000F11A9">
        <w:rPr>
          <w:rFonts w:ascii="Times New Roman" w:hAnsi="Times New Roman"/>
          <w:sz w:val="24"/>
          <w:szCs w:val="24"/>
          <w:lang w:val="kk-KZ"/>
        </w:rPr>
        <w:t xml:space="preserve"> сүт бездерінің эстроген</w:t>
      </w:r>
      <w:r w:rsidR="001C01B7" w:rsidRPr="00D06C74">
        <w:rPr>
          <w:rFonts w:ascii="Times New Roman" w:hAnsi="Times New Roman"/>
          <w:sz w:val="24"/>
          <w:szCs w:val="24"/>
          <w:lang w:val="kk-KZ"/>
        </w:rPr>
        <w:t>-</w:t>
      </w:r>
      <w:r w:rsidR="001C01B7" w:rsidRPr="000F11A9">
        <w:rPr>
          <w:rFonts w:ascii="Times New Roman" w:hAnsi="Times New Roman"/>
          <w:sz w:val="24"/>
          <w:szCs w:val="24"/>
          <w:lang w:val="kk-KZ"/>
        </w:rPr>
        <w:t>рецептор</w:t>
      </w:r>
      <w:r w:rsidR="00A02004" w:rsidRPr="000F11A9">
        <w:rPr>
          <w:rFonts w:ascii="Times New Roman" w:hAnsi="Times New Roman"/>
          <w:sz w:val="24"/>
          <w:szCs w:val="24"/>
          <w:lang w:val="kk-KZ"/>
        </w:rPr>
        <w:t>ы</w:t>
      </w:r>
      <w:r w:rsidR="001C01B7" w:rsidRPr="000F11A9">
        <w:rPr>
          <w:rFonts w:ascii="Times New Roman" w:hAnsi="Times New Roman"/>
          <w:sz w:val="24"/>
          <w:szCs w:val="24"/>
          <w:lang w:val="kk-KZ"/>
        </w:rPr>
        <w:t xml:space="preserve"> оң жергілікті</w:t>
      </w:r>
      <w:r w:rsidR="001C01B7" w:rsidRPr="00D06C74">
        <w:rPr>
          <w:rFonts w:ascii="Times New Roman" w:hAnsi="Times New Roman"/>
          <w:sz w:val="24"/>
          <w:szCs w:val="24"/>
          <w:lang w:val="kk-KZ"/>
        </w:rPr>
        <w:t>-</w:t>
      </w:r>
      <w:r w:rsidR="001C01B7" w:rsidRPr="000F11A9">
        <w:rPr>
          <w:rFonts w:ascii="Times New Roman" w:hAnsi="Times New Roman"/>
          <w:sz w:val="24"/>
          <w:szCs w:val="24"/>
          <w:lang w:val="kk-KZ"/>
        </w:rPr>
        <w:t>т</w:t>
      </w:r>
      <w:r w:rsidR="00A02004" w:rsidRPr="000F11A9">
        <w:rPr>
          <w:rFonts w:ascii="Times New Roman" w:hAnsi="Times New Roman"/>
          <w:sz w:val="24"/>
          <w:szCs w:val="24"/>
          <w:lang w:val="kk-KZ"/>
        </w:rPr>
        <w:t>аралған немесе метастаздық обыр</w:t>
      </w:r>
      <w:r w:rsidR="001C01B7" w:rsidRPr="000F11A9">
        <w:rPr>
          <w:rFonts w:ascii="Times New Roman" w:hAnsi="Times New Roman"/>
          <w:sz w:val="24"/>
          <w:szCs w:val="24"/>
          <w:lang w:val="kk-KZ"/>
        </w:rPr>
        <w:t>ы</w:t>
      </w:r>
      <w:r w:rsidR="00A02004" w:rsidRPr="000F11A9">
        <w:rPr>
          <w:rFonts w:ascii="Times New Roman" w:hAnsi="Times New Roman"/>
          <w:sz w:val="24"/>
          <w:szCs w:val="24"/>
          <w:lang w:val="kk-KZ"/>
        </w:rPr>
        <w:t>н</w:t>
      </w:r>
      <w:r w:rsidR="001C01B7" w:rsidRPr="000F11A9">
        <w:rPr>
          <w:rFonts w:ascii="Times New Roman" w:hAnsi="Times New Roman"/>
          <w:sz w:val="24"/>
          <w:szCs w:val="24"/>
          <w:lang w:val="kk-KZ"/>
        </w:rPr>
        <w:t xml:space="preserve"> емдеу үшін монотерапия ретінде: </w:t>
      </w:r>
    </w:p>
    <w:p w14:paraId="128F9085" w14:textId="77777777" w:rsidR="00DA7C68" w:rsidRPr="000F11A9" w:rsidRDefault="00BE6873" w:rsidP="00DA7C68">
      <w:pPr>
        <w:tabs>
          <w:tab w:val="left" w:pos="8931"/>
        </w:tabs>
        <w:spacing w:after="0" w:line="240" w:lineRule="auto"/>
        <w:jc w:val="both"/>
        <w:rPr>
          <w:rFonts w:ascii="Times New Roman" w:hAnsi="Times New Roman"/>
          <w:sz w:val="24"/>
          <w:szCs w:val="24"/>
          <w:lang w:val="kk-KZ"/>
        </w:rPr>
      </w:pPr>
      <w:r w:rsidRPr="00D06C74">
        <w:rPr>
          <w:rFonts w:ascii="Times New Roman" w:hAnsi="Times New Roman"/>
          <w:sz w:val="24"/>
          <w:szCs w:val="24"/>
          <w:lang w:val="kk-KZ"/>
        </w:rPr>
        <w:t>-</w:t>
      </w:r>
      <w:r w:rsidR="00DA7C68" w:rsidRPr="00D06C74">
        <w:rPr>
          <w:rFonts w:ascii="Times New Roman" w:hAnsi="Times New Roman"/>
          <w:sz w:val="24"/>
          <w:szCs w:val="24"/>
          <w:lang w:val="kk-KZ"/>
        </w:rPr>
        <w:t xml:space="preserve"> </w:t>
      </w:r>
      <w:r w:rsidR="001C01B7" w:rsidRPr="000F11A9">
        <w:rPr>
          <w:rFonts w:ascii="Times New Roman" w:hAnsi="Times New Roman"/>
          <w:sz w:val="24"/>
          <w:szCs w:val="24"/>
          <w:lang w:val="kk-KZ"/>
        </w:rPr>
        <w:t xml:space="preserve">бұрын эндокриндік ем қабылдамаған, немесе </w:t>
      </w:r>
    </w:p>
    <w:p w14:paraId="28A7E97A" w14:textId="77777777" w:rsidR="00DA7C68" w:rsidRPr="000F11A9" w:rsidRDefault="00DA7C68" w:rsidP="0042302E">
      <w:pPr>
        <w:tabs>
          <w:tab w:val="left" w:pos="8931"/>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 xml:space="preserve">- </w:t>
      </w:r>
      <w:r w:rsidR="001C01B7" w:rsidRPr="000F11A9">
        <w:rPr>
          <w:rFonts w:ascii="Times New Roman" w:hAnsi="Times New Roman"/>
          <w:sz w:val="24"/>
          <w:szCs w:val="24"/>
          <w:lang w:val="kk-KZ"/>
        </w:rPr>
        <w:t xml:space="preserve">адъювантты антиэстрогендік ем қабылдау аясында немесе одан кейін ауру қайталанғанда немесе антиэстрогендік ем қабылдау аясында ол үдегенде.  </w:t>
      </w:r>
    </w:p>
    <w:p w14:paraId="4CB4B8C6" w14:textId="77777777" w:rsidR="00DA7C68" w:rsidRPr="000F11A9" w:rsidRDefault="00DA7C68" w:rsidP="00DA7C68">
      <w:pPr>
        <w:tabs>
          <w:tab w:val="left" w:pos="8931"/>
        </w:tabs>
        <w:spacing w:after="0" w:line="240" w:lineRule="auto"/>
        <w:jc w:val="both"/>
        <w:rPr>
          <w:rFonts w:ascii="Times New Roman" w:hAnsi="Times New Roman"/>
          <w:b/>
          <w:sz w:val="24"/>
          <w:szCs w:val="24"/>
          <w:lang w:val="kk-KZ"/>
        </w:rPr>
      </w:pPr>
      <w:r w:rsidRPr="000F11A9">
        <w:rPr>
          <w:rFonts w:ascii="Arial" w:hAnsi="Arial" w:cs="Arial"/>
          <w:color w:val="000000"/>
          <w:sz w:val="24"/>
          <w:szCs w:val="24"/>
          <w:shd w:val="clear" w:color="auto" w:fill="FFFFFF"/>
          <w:lang w:val="kk-KZ"/>
        </w:rPr>
        <w:t>•</w:t>
      </w:r>
      <w:r w:rsidRPr="000F11A9">
        <w:rPr>
          <w:rFonts w:ascii="Times New Roman" w:hAnsi="Times New Roman"/>
          <w:sz w:val="24"/>
          <w:szCs w:val="24"/>
          <w:lang w:val="kk-KZ"/>
        </w:rPr>
        <w:t xml:space="preserve"> </w:t>
      </w:r>
      <w:r w:rsidR="008B06E3" w:rsidRPr="000F11A9">
        <w:rPr>
          <w:rFonts w:ascii="Times New Roman" w:hAnsi="Times New Roman"/>
          <w:sz w:val="24"/>
          <w:szCs w:val="24"/>
          <w:lang w:val="kk-KZ"/>
        </w:rPr>
        <w:t xml:space="preserve">Мұның алдындағы эндокриндік емнен кейін әйелдерде </w:t>
      </w:r>
      <w:r w:rsidR="008D2A01" w:rsidRPr="000F11A9">
        <w:rPr>
          <w:rFonts w:ascii="Times New Roman" w:hAnsi="Times New Roman"/>
          <w:sz w:val="24"/>
          <w:szCs w:val="24"/>
          <w:lang w:val="kk-KZ"/>
        </w:rPr>
        <w:t xml:space="preserve">сүт бездерінің </w:t>
      </w:r>
      <w:r w:rsidR="00995162">
        <w:rPr>
          <w:rFonts w:ascii="Times New Roman" w:hAnsi="Times New Roman"/>
          <w:sz w:val="24"/>
          <w:szCs w:val="24"/>
          <w:lang w:val="kk-KZ"/>
        </w:rPr>
        <w:t>гормонды</w:t>
      </w:r>
      <w:r w:rsidR="008D2A01" w:rsidRPr="000F11A9">
        <w:rPr>
          <w:rFonts w:ascii="Times New Roman" w:hAnsi="Times New Roman"/>
          <w:sz w:val="24"/>
          <w:szCs w:val="24"/>
          <w:lang w:val="kk-KZ"/>
        </w:rPr>
        <w:t xml:space="preserve"> рецептор</w:t>
      </w:r>
      <w:r w:rsidR="00A02004" w:rsidRPr="000F11A9">
        <w:rPr>
          <w:rFonts w:ascii="Times New Roman" w:hAnsi="Times New Roman"/>
          <w:sz w:val="24"/>
          <w:szCs w:val="24"/>
          <w:lang w:val="kk-KZ"/>
        </w:rPr>
        <w:t xml:space="preserve"> бойынша оң (HR+</w:t>
      </w:r>
      <w:r w:rsidR="00030D3E">
        <w:rPr>
          <w:rFonts w:ascii="Times New Roman" w:hAnsi="Times New Roman"/>
          <w:sz w:val="24"/>
          <w:szCs w:val="24"/>
          <w:lang w:val="kk-KZ"/>
        </w:rPr>
        <w:t>), адамның 2-ші типті эпидермалық</w:t>
      </w:r>
      <w:r w:rsidR="00A02004" w:rsidRPr="000F11A9">
        <w:rPr>
          <w:rFonts w:ascii="Times New Roman" w:hAnsi="Times New Roman"/>
          <w:sz w:val="24"/>
          <w:szCs w:val="24"/>
          <w:lang w:val="kk-KZ"/>
        </w:rPr>
        <w:t xml:space="preserve"> өсу факторының рецепторы бойынша теріс (HER2-),</w:t>
      </w:r>
      <w:r w:rsidR="009A0D43" w:rsidRPr="000F11A9">
        <w:rPr>
          <w:rFonts w:ascii="Times New Roman" w:hAnsi="Times New Roman"/>
          <w:sz w:val="24"/>
          <w:szCs w:val="24"/>
          <w:lang w:val="kk-KZ"/>
        </w:rPr>
        <w:t xml:space="preserve"> жергілікті </w:t>
      </w:r>
      <w:r w:rsidR="00521137" w:rsidRPr="000F11A9">
        <w:rPr>
          <w:rFonts w:ascii="Times New Roman" w:hAnsi="Times New Roman"/>
          <w:sz w:val="24"/>
          <w:szCs w:val="24"/>
          <w:lang w:val="kk-KZ"/>
        </w:rPr>
        <w:t xml:space="preserve">кең </w:t>
      </w:r>
      <w:r w:rsidR="009A0D43" w:rsidRPr="000F11A9">
        <w:rPr>
          <w:rFonts w:ascii="Times New Roman" w:hAnsi="Times New Roman"/>
          <w:sz w:val="24"/>
          <w:szCs w:val="24"/>
          <w:lang w:val="kk-KZ"/>
        </w:rPr>
        <w:t>таралған немесе мет</w:t>
      </w:r>
      <w:r w:rsidR="00A02004" w:rsidRPr="000F11A9">
        <w:rPr>
          <w:rFonts w:ascii="Times New Roman" w:hAnsi="Times New Roman"/>
          <w:sz w:val="24"/>
          <w:szCs w:val="24"/>
          <w:lang w:val="kk-KZ"/>
        </w:rPr>
        <w:t>а</w:t>
      </w:r>
      <w:r w:rsidR="009A0D43" w:rsidRPr="000F11A9">
        <w:rPr>
          <w:rFonts w:ascii="Times New Roman" w:hAnsi="Times New Roman"/>
          <w:sz w:val="24"/>
          <w:szCs w:val="24"/>
          <w:lang w:val="kk-KZ"/>
        </w:rPr>
        <w:t>с</w:t>
      </w:r>
      <w:r w:rsidR="008D2A01" w:rsidRPr="000F11A9">
        <w:rPr>
          <w:rFonts w:ascii="Times New Roman" w:hAnsi="Times New Roman"/>
          <w:sz w:val="24"/>
          <w:szCs w:val="24"/>
          <w:lang w:val="kk-KZ"/>
        </w:rPr>
        <w:t>таздық обыр</w:t>
      </w:r>
      <w:r w:rsidR="00521137" w:rsidRPr="000F11A9">
        <w:rPr>
          <w:rFonts w:ascii="Times New Roman" w:hAnsi="Times New Roman"/>
          <w:sz w:val="24"/>
          <w:szCs w:val="24"/>
          <w:lang w:val="kk-KZ"/>
        </w:rPr>
        <w:t>ы</w:t>
      </w:r>
      <w:r w:rsidR="008D2A01" w:rsidRPr="000F11A9">
        <w:rPr>
          <w:rFonts w:ascii="Times New Roman" w:hAnsi="Times New Roman"/>
          <w:sz w:val="24"/>
          <w:szCs w:val="24"/>
          <w:lang w:val="kk-KZ"/>
        </w:rPr>
        <w:t>н</w:t>
      </w:r>
      <w:r w:rsidR="00A02004" w:rsidRPr="000F11A9">
        <w:rPr>
          <w:rFonts w:ascii="Times New Roman" w:hAnsi="Times New Roman"/>
          <w:sz w:val="24"/>
          <w:szCs w:val="24"/>
          <w:lang w:val="kk-KZ"/>
        </w:rPr>
        <w:t xml:space="preserve"> емдеу үшін </w:t>
      </w:r>
      <w:r w:rsidRPr="000F11A9">
        <w:rPr>
          <w:rFonts w:ascii="Times New Roman" w:hAnsi="Times New Roman"/>
          <w:sz w:val="24"/>
          <w:szCs w:val="24"/>
          <w:lang w:val="kk-KZ"/>
        </w:rPr>
        <w:t>палбоциклиб</w:t>
      </w:r>
      <w:r w:rsidR="00A02004" w:rsidRPr="000F11A9">
        <w:rPr>
          <w:rFonts w:ascii="Times New Roman" w:hAnsi="Times New Roman"/>
          <w:sz w:val="24"/>
          <w:szCs w:val="24"/>
          <w:lang w:val="kk-KZ"/>
        </w:rPr>
        <w:t xml:space="preserve">пен біріктіріп (5.1 бөлімін қараңыз). </w:t>
      </w:r>
    </w:p>
    <w:p w14:paraId="4C215A66" w14:textId="77777777" w:rsidR="005444B2" w:rsidRPr="000F11A9" w:rsidRDefault="00A02004" w:rsidP="00DA7C68">
      <w:pPr>
        <w:tabs>
          <w:tab w:val="left" w:pos="8931"/>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Әйелдерде пре- немесе перименопауза кезеңінде палбоциклибпен біріктірілген ем лютеиндеуші гормон рилизинг агонис</w:t>
      </w:r>
      <w:r w:rsidR="00D06C74">
        <w:rPr>
          <w:rFonts w:ascii="Times New Roman" w:hAnsi="Times New Roman"/>
          <w:sz w:val="24"/>
          <w:szCs w:val="24"/>
          <w:lang w:val="kk-KZ"/>
        </w:rPr>
        <w:t>т</w:t>
      </w:r>
      <w:r w:rsidRPr="000F11A9">
        <w:rPr>
          <w:rFonts w:ascii="Times New Roman" w:hAnsi="Times New Roman"/>
          <w:sz w:val="24"/>
          <w:szCs w:val="24"/>
          <w:lang w:val="kk-KZ"/>
        </w:rPr>
        <w:t>ін (Л</w:t>
      </w:r>
      <w:r w:rsidR="0022124C" w:rsidRPr="000F11A9">
        <w:rPr>
          <w:rFonts w:ascii="Times New Roman" w:hAnsi="Times New Roman"/>
          <w:sz w:val="24"/>
          <w:szCs w:val="24"/>
          <w:lang w:val="kk-KZ"/>
        </w:rPr>
        <w:t>ГРГ)</w:t>
      </w:r>
      <w:r w:rsidRPr="000F11A9">
        <w:rPr>
          <w:rFonts w:ascii="Times New Roman" w:hAnsi="Times New Roman"/>
          <w:sz w:val="24"/>
          <w:szCs w:val="24"/>
          <w:lang w:val="kk-KZ"/>
        </w:rPr>
        <w:t xml:space="preserve"> тағайындаумен қоса жүруі тиіс. </w:t>
      </w:r>
      <w:r w:rsidR="0022124C" w:rsidRPr="000F11A9">
        <w:rPr>
          <w:rFonts w:ascii="Times New Roman" w:hAnsi="Times New Roman"/>
          <w:sz w:val="24"/>
          <w:szCs w:val="24"/>
          <w:lang w:val="kk-KZ"/>
        </w:rPr>
        <w:t xml:space="preserve"> </w:t>
      </w:r>
      <w:r w:rsidR="00832A7E" w:rsidRPr="000F11A9">
        <w:rPr>
          <w:rFonts w:ascii="Times New Roman" w:hAnsi="Times New Roman"/>
          <w:sz w:val="24"/>
          <w:szCs w:val="24"/>
          <w:lang w:val="kk-KZ"/>
        </w:rPr>
        <w:t xml:space="preserve"> </w:t>
      </w:r>
    </w:p>
    <w:p w14:paraId="3695C60F" w14:textId="77777777" w:rsidR="00DA7C68" w:rsidRPr="000F11A9" w:rsidRDefault="00DA7C68" w:rsidP="00DA7C68">
      <w:pPr>
        <w:tabs>
          <w:tab w:val="left" w:pos="8931"/>
        </w:tabs>
        <w:spacing w:after="0" w:line="240" w:lineRule="auto"/>
        <w:jc w:val="both"/>
        <w:rPr>
          <w:rFonts w:ascii="Times New Roman" w:hAnsi="Times New Roman"/>
          <w:sz w:val="24"/>
          <w:szCs w:val="24"/>
          <w:lang w:val="kk-KZ"/>
        </w:rPr>
      </w:pPr>
    </w:p>
    <w:p w14:paraId="2ADC0079" w14:textId="77777777" w:rsidR="00524B64" w:rsidRPr="000F11A9" w:rsidRDefault="00524B64" w:rsidP="00524B64">
      <w:pPr>
        <w:spacing w:after="0" w:line="240" w:lineRule="auto"/>
        <w:jc w:val="both"/>
        <w:rPr>
          <w:rStyle w:val="tlid-translation"/>
          <w:rFonts w:ascii="Times New Roman" w:hAnsi="Times New Roman"/>
          <w:b/>
          <w:sz w:val="24"/>
          <w:szCs w:val="24"/>
          <w:lang w:val="kk-KZ"/>
        </w:rPr>
      </w:pPr>
      <w:r w:rsidRPr="000F11A9">
        <w:rPr>
          <w:rStyle w:val="tlid-translation"/>
          <w:rFonts w:ascii="Times New Roman" w:hAnsi="Times New Roman"/>
          <w:b/>
          <w:sz w:val="24"/>
          <w:szCs w:val="24"/>
          <w:lang w:val="kk-KZ"/>
        </w:rPr>
        <w:t>4.2 Дозалау режимі</w:t>
      </w:r>
      <w:r w:rsidRPr="000F11A9">
        <w:rPr>
          <w:rStyle w:val="tlid-translation"/>
          <w:b/>
          <w:sz w:val="24"/>
          <w:szCs w:val="24"/>
          <w:lang w:val="kk-KZ"/>
        </w:rPr>
        <w:t xml:space="preserve"> </w:t>
      </w:r>
      <w:r w:rsidRPr="000F11A9">
        <w:rPr>
          <w:rStyle w:val="tlid-translation"/>
          <w:rFonts w:ascii="Times New Roman" w:hAnsi="Times New Roman"/>
          <w:b/>
          <w:sz w:val="24"/>
          <w:szCs w:val="24"/>
          <w:lang w:val="kk-KZ"/>
        </w:rPr>
        <w:t>және қолдану тәсілі</w:t>
      </w:r>
    </w:p>
    <w:p w14:paraId="550ADF53" w14:textId="77777777" w:rsidR="00524B64" w:rsidRPr="000F11A9" w:rsidRDefault="00524B64" w:rsidP="00524B64">
      <w:pPr>
        <w:spacing w:after="0" w:line="240" w:lineRule="auto"/>
        <w:jc w:val="both"/>
        <w:rPr>
          <w:rStyle w:val="tlid-translation"/>
          <w:rFonts w:ascii="Times New Roman" w:hAnsi="Times New Roman"/>
          <w:b/>
          <w:sz w:val="24"/>
          <w:szCs w:val="24"/>
          <w:lang w:val="kk-KZ"/>
        </w:rPr>
      </w:pPr>
      <w:r w:rsidRPr="000F11A9">
        <w:rPr>
          <w:rStyle w:val="tlid-translation"/>
          <w:rFonts w:ascii="Times New Roman" w:hAnsi="Times New Roman"/>
          <w:b/>
          <w:sz w:val="24"/>
          <w:szCs w:val="24"/>
          <w:lang w:val="kk-KZ"/>
        </w:rPr>
        <w:t xml:space="preserve">Дозалау режимі </w:t>
      </w:r>
    </w:p>
    <w:p w14:paraId="1D2643ED" w14:textId="77777777" w:rsidR="0079037B" w:rsidRPr="000F11A9" w:rsidRDefault="00E804C2" w:rsidP="0079037B">
      <w:pPr>
        <w:spacing w:after="0" w:line="240" w:lineRule="auto"/>
        <w:jc w:val="both"/>
        <w:rPr>
          <w:rFonts w:ascii="Times New Roman" w:eastAsia="Times New Roman" w:hAnsi="Times New Roman"/>
          <w:i/>
          <w:sz w:val="24"/>
          <w:szCs w:val="24"/>
          <w:lang w:val="kk-KZ" w:eastAsia="ru-RU"/>
        </w:rPr>
      </w:pPr>
      <w:r w:rsidRPr="000F11A9">
        <w:rPr>
          <w:rFonts w:ascii="Times New Roman" w:eastAsia="Times New Roman" w:hAnsi="Times New Roman"/>
          <w:i/>
          <w:sz w:val="24"/>
          <w:szCs w:val="24"/>
          <w:lang w:val="kk-KZ" w:eastAsia="ru-RU"/>
        </w:rPr>
        <w:t xml:space="preserve">Әйел жынысты ересек пациенттер (егде жасты қоса) </w:t>
      </w:r>
    </w:p>
    <w:p w14:paraId="6008AD98" w14:textId="77777777" w:rsidR="0079037B" w:rsidRPr="000F11A9" w:rsidRDefault="00E804C2" w:rsidP="0079037B">
      <w:pPr>
        <w:spacing w:after="0" w:line="240" w:lineRule="auto"/>
        <w:jc w:val="both"/>
        <w:rPr>
          <w:rFonts w:ascii="Times New Roman" w:eastAsia="Times New Roman" w:hAnsi="Times New Roman"/>
          <w:sz w:val="24"/>
          <w:szCs w:val="24"/>
          <w:lang w:val="kk-KZ" w:eastAsia="ru-RU"/>
        </w:rPr>
      </w:pPr>
      <w:r w:rsidRPr="000F11A9">
        <w:rPr>
          <w:rFonts w:ascii="Times New Roman" w:eastAsia="Times New Roman" w:hAnsi="Times New Roman"/>
          <w:sz w:val="24"/>
          <w:szCs w:val="24"/>
          <w:lang w:val="kk-KZ" w:eastAsia="ru-RU"/>
        </w:rPr>
        <w:t>Ұсынылатын доза айына бір рет 500 мг құрайды, емнің алғашқы айында алғашқы дозадан кейін екі аптадан соң қосымша 500 мг доза беріледі.</w:t>
      </w:r>
    </w:p>
    <w:p w14:paraId="47F87988" w14:textId="77777777" w:rsidR="0079037B" w:rsidRPr="000F11A9" w:rsidRDefault="0079037B" w:rsidP="0079037B">
      <w:pPr>
        <w:spacing w:after="0" w:line="240" w:lineRule="auto"/>
        <w:jc w:val="both"/>
        <w:rPr>
          <w:rFonts w:ascii="Times New Roman" w:eastAsia="Times New Roman" w:hAnsi="Times New Roman"/>
          <w:sz w:val="24"/>
          <w:szCs w:val="24"/>
          <w:lang w:val="kk-KZ" w:eastAsia="ru-RU"/>
        </w:rPr>
      </w:pPr>
      <w:r w:rsidRPr="000F11A9">
        <w:rPr>
          <w:rFonts w:ascii="Times New Roman" w:eastAsia="Times New Roman" w:hAnsi="Times New Roman"/>
          <w:sz w:val="24"/>
          <w:szCs w:val="24"/>
          <w:lang w:val="kk-KZ" w:eastAsia="ru-RU"/>
        </w:rPr>
        <w:t>Фулвафит</w:t>
      </w:r>
      <w:r w:rsidR="0057066A" w:rsidRPr="000F11A9">
        <w:rPr>
          <w:rFonts w:ascii="Times New Roman" w:eastAsia="Times New Roman" w:hAnsi="Times New Roman"/>
          <w:sz w:val="24"/>
          <w:szCs w:val="24"/>
          <w:lang w:val="kk-KZ" w:eastAsia="ru-RU"/>
        </w:rPr>
        <w:t xml:space="preserve"> препаратын</w:t>
      </w:r>
      <w:r w:rsidRPr="000F11A9">
        <w:rPr>
          <w:rFonts w:ascii="Times New Roman" w:eastAsia="Times New Roman" w:hAnsi="Times New Roman"/>
          <w:sz w:val="24"/>
          <w:szCs w:val="24"/>
          <w:lang w:val="kk-KZ" w:eastAsia="ru-RU"/>
        </w:rPr>
        <w:t xml:space="preserve"> палбоциклиб</w:t>
      </w:r>
      <w:r w:rsidR="0057066A" w:rsidRPr="000F11A9">
        <w:rPr>
          <w:rFonts w:ascii="Times New Roman" w:eastAsia="Times New Roman" w:hAnsi="Times New Roman"/>
          <w:sz w:val="24"/>
          <w:szCs w:val="24"/>
          <w:lang w:val="kk-KZ" w:eastAsia="ru-RU"/>
        </w:rPr>
        <w:t>пен біріктіргенде</w:t>
      </w:r>
      <w:r w:rsidRPr="000F11A9">
        <w:rPr>
          <w:rFonts w:ascii="Times New Roman" w:eastAsia="Times New Roman" w:hAnsi="Times New Roman"/>
          <w:sz w:val="24"/>
          <w:szCs w:val="24"/>
          <w:lang w:val="kk-KZ" w:eastAsia="ru-RU"/>
        </w:rPr>
        <w:t>,</w:t>
      </w:r>
      <w:r w:rsidR="0057066A" w:rsidRPr="000F11A9">
        <w:rPr>
          <w:rFonts w:ascii="Times New Roman" w:eastAsia="Times New Roman" w:hAnsi="Times New Roman"/>
          <w:sz w:val="24"/>
          <w:szCs w:val="24"/>
          <w:lang w:val="kk-KZ" w:eastAsia="ru-RU"/>
        </w:rPr>
        <w:t xml:space="preserve"> сондай-ақ</w:t>
      </w:r>
      <w:r w:rsidRPr="000F11A9">
        <w:rPr>
          <w:rFonts w:ascii="Times New Roman" w:eastAsia="Times New Roman" w:hAnsi="Times New Roman"/>
          <w:sz w:val="24"/>
          <w:szCs w:val="24"/>
          <w:lang w:val="kk-KZ" w:eastAsia="ru-RU"/>
        </w:rPr>
        <w:t xml:space="preserve"> палбоциклиб</w:t>
      </w:r>
      <w:r w:rsidR="0057066A" w:rsidRPr="000F11A9">
        <w:rPr>
          <w:rFonts w:ascii="Times New Roman" w:eastAsia="Times New Roman" w:hAnsi="Times New Roman"/>
          <w:sz w:val="24"/>
          <w:szCs w:val="24"/>
          <w:lang w:val="kk-KZ" w:eastAsia="ru-RU"/>
        </w:rPr>
        <w:t>ті қолдану жөніндегі нұсқаулықпен танысу ұсынылады.</w:t>
      </w:r>
    </w:p>
    <w:p w14:paraId="225B4407" w14:textId="77777777" w:rsidR="0079037B" w:rsidRPr="000F11A9" w:rsidRDefault="0079037B" w:rsidP="0079037B">
      <w:pPr>
        <w:spacing w:after="0" w:line="240" w:lineRule="auto"/>
        <w:jc w:val="both"/>
        <w:rPr>
          <w:rFonts w:ascii="Times New Roman" w:eastAsia="Times New Roman" w:hAnsi="Times New Roman"/>
          <w:sz w:val="24"/>
          <w:szCs w:val="24"/>
          <w:lang w:val="kk-KZ" w:eastAsia="ru-RU"/>
        </w:rPr>
      </w:pPr>
      <w:r w:rsidRPr="000F11A9">
        <w:rPr>
          <w:rFonts w:ascii="Times New Roman" w:eastAsia="Times New Roman" w:hAnsi="Times New Roman"/>
          <w:sz w:val="24"/>
          <w:szCs w:val="24"/>
          <w:lang w:val="kk-KZ" w:eastAsia="ru-RU"/>
        </w:rPr>
        <w:lastRenderedPageBreak/>
        <w:t>Ф</w:t>
      </w:r>
      <w:r w:rsidR="009B2934" w:rsidRPr="000F11A9">
        <w:rPr>
          <w:rFonts w:ascii="Times New Roman" w:eastAsia="Times New Roman" w:hAnsi="Times New Roman"/>
          <w:sz w:val="24"/>
          <w:szCs w:val="24"/>
          <w:lang w:val="kk-KZ" w:eastAsia="ru-RU"/>
        </w:rPr>
        <w:t>улвафит</w:t>
      </w:r>
      <w:r w:rsidRPr="000F11A9">
        <w:rPr>
          <w:rFonts w:ascii="Times New Roman" w:eastAsia="Times New Roman" w:hAnsi="Times New Roman"/>
          <w:sz w:val="24"/>
          <w:szCs w:val="24"/>
          <w:lang w:val="kk-KZ" w:eastAsia="ru-RU"/>
        </w:rPr>
        <w:t xml:space="preserve"> </w:t>
      </w:r>
      <w:r w:rsidR="008A4972" w:rsidRPr="000F11A9">
        <w:rPr>
          <w:rFonts w:ascii="Times New Roman" w:eastAsia="Times New Roman" w:hAnsi="Times New Roman"/>
          <w:sz w:val="24"/>
          <w:szCs w:val="24"/>
          <w:lang w:val="kk-KZ" w:eastAsia="ru-RU"/>
        </w:rPr>
        <w:t>препаратымен және</w:t>
      </w:r>
      <w:r w:rsidRPr="000F11A9">
        <w:rPr>
          <w:rFonts w:ascii="Times New Roman" w:eastAsia="Times New Roman" w:hAnsi="Times New Roman"/>
          <w:sz w:val="24"/>
          <w:szCs w:val="24"/>
          <w:lang w:val="kk-KZ" w:eastAsia="ru-RU"/>
        </w:rPr>
        <w:t xml:space="preserve"> палбоциклиб</w:t>
      </w:r>
      <w:r w:rsidR="009B2934" w:rsidRPr="000F11A9">
        <w:rPr>
          <w:rFonts w:ascii="Times New Roman" w:eastAsia="Times New Roman" w:hAnsi="Times New Roman"/>
          <w:sz w:val="24"/>
          <w:szCs w:val="24"/>
          <w:lang w:val="kk-KZ" w:eastAsia="ru-RU"/>
        </w:rPr>
        <w:t>ом</w:t>
      </w:r>
      <w:r w:rsidR="008A4972" w:rsidRPr="000F11A9">
        <w:rPr>
          <w:rFonts w:ascii="Times New Roman" w:eastAsia="Times New Roman" w:hAnsi="Times New Roman"/>
          <w:sz w:val="24"/>
          <w:szCs w:val="24"/>
          <w:lang w:val="kk-KZ" w:eastAsia="ru-RU"/>
        </w:rPr>
        <w:t xml:space="preserve"> біріктірілген емді бастағанға дейін және емдеудің бүкіл кезеңі ішінде пре/перименопаузадағы әйелдер жергілікті клиникалық іс-тәжірибеге сәйкес </w:t>
      </w:r>
      <w:r w:rsidR="00030D3E">
        <w:rPr>
          <w:rFonts w:ascii="Times New Roman" w:hAnsi="Times New Roman"/>
          <w:sz w:val="24"/>
          <w:szCs w:val="24"/>
          <w:lang w:val="kk-KZ"/>
        </w:rPr>
        <w:t>лютеиндеуші гормон рилизинг</w:t>
      </w:r>
      <w:r w:rsidR="008A4972" w:rsidRPr="000F11A9">
        <w:rPr>
          <w:rFonts w:ascii="Times New Roman" w:hAnsi="Times New Roman"/>
          <w:sz w:val="24"/>
          <w:szCs w:val="24"/>
          <w:lang w:val="kk-KZ"/>
        </w:rPr>
        <w:t xml:space="preserve"> агонис</w:t>
      </w:r>
      <w:r w:rsidR="00D06C74">
        <w:rPr>
          <w:rFonts w:ascii="Times New Roman" w:hAnsi="Times New Roman"/>
          <w:sz w:val="24"/>
          <w:szCs w:val="24"/>
          <w:lang w:val="kk-KZ"/>
        </w:rPr>
        <w:t>т</w:t>
      </w:r>
      <w:r w:rsidR="008A4972" w:rsidRPr="000F11A9">
        <w:rPr>
          <w:rFonts w:ascii="Times New Roman" w:hAnsi="Times New Roman"/>
          <w:sz w:val="24"/>
          <w:szCs w:val="24"/>
          <w:lang w:val="kk-KZ"/>
        </w:rPr>
        <w:t xml:space="preserve">ін (ЛГРГ) қабылдауы тиіс. </w:t>
      </w:r>
      <w:r w:rsidR="008A4972" w:rsidRPr="000F11A9">
        <w:rPr>
          <w:rFonts w:ascii="Times New Roman" w:eastAsia="Times New Roman" w:hAnsi="Times New Roman"/>
          <w:sz w:val="24"/>
          <w:szCs w:val="24"/>
          <w:lang w:val="kk-KZ" w:eastAsia="ru-RU"/>
        </w:rPr>
        <w:t xml:space="preserve"> </w:t>
      </w:r>
      <w:r w:rsidRPr="000F11A9">
        <w:rPr>
          <w:rFonts w:ascii="Times New Roman" w:eastAsia="Times New Roman" w:hAnsi="Times New Roman"/>
          <w:sz w:val="24"/>
          <w:szCs w:val="24"/>
          <w:lang w:val="kk-KZ" w:eastAsia="ru-RU"/>
        </w:rPr>
        <w:t xml:space="preserve"> </w:t>
      </w:r>
      <w:r w:rsidR="008A4972" w:rsidRPr="000F11A9">
        <w:rPr>
          <w:rFonts w:ascii="Times New Roman" w:eastAsia="Times New Roman" w:hAnsi="Times New Roman"/>
          <w:sz w:val="24"/>
          <w:szCs w:val="24"/>
          <w:lang w:val="kk-KZ" w:eastAsia="ru-RU"/>
        </w:rPr>
        <w:t xml:space="preserve"> </w:t>
      </w:r>
    </w:p>
    <w:p w14:paraId="224D906B" w14:textId="77777777" w:rsidR="00AC7929" w:rsidRPr="000F11A9" w:rsidRDefault="00AC7929" w:rsidP="00AC7929">
      <w:pPr>
        <w:spacing w:after="0" w:line="240" w:lineRule="auto"/>
        <w:jc w:val="both"/>
        <w:rPr>
          <w:rFonts w:ascii="Times New Roman" w:eastAsia="Times New Roman" w:hAnsi="Times New Roman"/>
          <w:b/>
          <w:sz w:val="24"/>
          <w:szCs w:val="24"/>
          <w:lang w:val="kk-KZ" w:eastAsia="ru-RU"/>
        </w:rPr>
      </w:pPr>
      <w:r w:rsidRPr="000F11A9">
        <w:rPr>
          <w:rFonts w:ascii="Times New Roman" w:eastAsia="Times New Roman" w:hAnsi="Times New Roman"/>
          <w:b/>
          <w:sz w:val="24"/>
          <w:szCs w:val="24"/>
          <w:lang w:val="kk-KZ" w:eastAsia="ru-RU"/>
        </w:rPr>
        <w:t xml:space="preserve">Пациенттердің ерекше топтары </w:t>
      </w:r>
    </w:p>
    <w:p w14:paraId="14AA247A" w14:textId="77777777" w:rsidR="0079037B" w:rsidRPr="00D06C74" w:rsidRDefault="003B5A79" w:rsidP="0079037B">
      <w:pPr>
        <w:spacing w:after="0" w:line="240" w:lineRule="auto"/>
        <w:jc w:val="both"/>
        <w:rPr>
          <w:rFonts w:ascii="Times New Roman" w:hAnsi="Times New Roman"/>
          <w:i/>
          <w:iCs/>
          <w:sz w:val="24"/>
          <w:szCs w:val="24"/>
          <w:lang w:val="kk-KZ"/>
        </w:rPr>
      </w:pPr>
      <w:r w:rsidRPr="000F11A9">
        <w:rPr>
          <w:rFonts w:ascii="Times New Roman" w:hAnsi="Times New Roman"/>
          <w:i/>
          <w:iCs/>
          <w:sz w:val="24"/>
          <w:szCs w:val="24"/>
          <w:lang w:val="kk-KZ"/>
        </w:rPr>
        <w:t>Бүйрек функциясының бұзылулары</w:t>
      </w:r>
    </w:p>
    <w:p w14:paraId="5E461A5C" w14:textId="77777777" w:rsidR="0079037B" w:rsidRPr="000F11A9" w:rsidRDefault="002F3A75" w:rsidP="0079037B">
      <w:pPr>
        <w:spacing w:after="0" w:line="240" w:lineRule="auto"/>
        <w:jc w:val="both"/>
        <w:rPr>
          <w:rFonts w:ascii="Times New Roman" w:hAnsi="Times New Roman"/>
          <w:iCs/>
          <w:sz w:val="24"/>
          <w:szCs w:val="24"/>
          <w:lang w:val="kk-KZ"/>
        </w:rPr>
      </w:pPr>
      <w:r w:rsidRPr="000F11A9">
        <w:rPr>
          <w:rFonts w:ascii="Times New Roman" w:hAnsi="Times New Roman"/>
          <w:iCs/>
          <w:sz w:val="24"/>
          <w:szCs w:val="24"/>
          <w:lang w:val="kk-KZ"/>
        </w:rPr>
        <w:t>Бүйрек функциясы а</w:t>
      </w:r>
      <w:r w:rsidRPr="00D06C74">
        <w:rPr>
          <w:rFonts w:ascii="Times New Roman" w:hAnsi="Times New Roman"/>
          <w:iCs/>
          <w:sz w:val="24"/>
          <w:szCs w:val="24"/>
          <w:lang w:val="kk-KZ"/>
        </w:rPr>
        <w:t>уырл</w:t>
      </w:r>
      <w:r w:rsidRPr="000F11A9">
        <w:rPr>
          <w:rFonts w:ascii="Times New Roman" w:hAnsi="Times New Roman"/>
          <w:iCs/>
          <w:sz w:val="24"/>
          <w:szCs w:val="24"/>
          <w:lang w:val="kk-KZ"/>
        </w:rPr>
        <w:t>ығы жеңіл немесе орташа дәрежеде бұзылған</w:t>
      </w:r>
      <w:r w:rsidRPr="00D06C74">
        <w:rPr>
          <w:rFonts w:ascii="Times New Roman" w:hAnsi="Times New Roman"/>
          <w:iCs/>
          <w:sz w:val="24"/>
          <w:szCs w:val="24"/>
          <w:lang w:val="kk-KZ"/>
        </w:rPr>
        <w:t xml:space="preserve"> (</w:t>
      </w:r>
      <w:r w:rsidR="0079037B" w:rsidRPr="00D06C74">
        <w:rPr>
          <w:rFonts w:ascii="Times New Roman" w:hAnsi="Times New Roman"/>
          <w:iCs/>
          <w:sz w:val="24"/>
          <w:szCs w:val="24"/>
          <w:lang w:val="kk-KZ"/>
        </w:rPr>
        <w:t>креатинин</w:t>
      </w:r>
      <w:r w:rsidRPr="000F11A9">
        <w:rPr>
          <w:rFonts w:ascii="Times New Roman" w:hAnsi="Times New Roman"/>
          <w:iCs/>
          <w:sz w:val="24"/>
          <w:szCs w:val="24"/>
          <w:lang w:val="kk-KZ"/>
        </w:rPr>
        <w:t xml:space="preserve"> клиренсі</w:t>
      </w:r>
      <w:r w:rsidR="0079037B" w:rsidRPr="00D06C74">
        <w:rPr>
          <w:rFonts w:ascii="Times New Roman" w:hAnsi="Times New Roman"/>
          <w:iCs/>
          <w:sz w:val="24"/>
          <w:szCs w:val="24"/>
          <w:lang w:val="kk-KZ"/>
        </w:rPr>
        <w:t xml:space="preserve"> ≥ 30 мл/мин) </w:t>
      </w:r>
      <w:r w:rsidRPr="000F11A9">
        <w:rPr>
          <w:rFonts w:ascii="Times New Roman" w:hAnsi="Times New Roman"/>
          <w:iCs/>
          <w:sz w:val="24"/>
          <w:szCs w:val="24"/>
          <w:lang w:val="kk-KZ"/>
        </w:rPr>
        <w:t>пациенттер үшін дозаны түзетудің қажеті жоқ.</w:t>
      </w:r>
      <w:r w:rsidR="0079037B" w:rsidRPr="000F11A9">
        <w:rPr>
          <w:rFonts w:ascii="Times New Roman" w:hAnsi="Times New Roman"/>
          <w:iCs/>
          <w:sz w:val="24"/>
          <w:szCs w:val="24"/>
          <w:lang w:val="kk-KZ"/>
        </w:rPr>
        <w:t xml:space="preserve"> </w:t>
      </w:r>
      <w:r w:rsidRPr="000F11A9">
        <w:rPr>
          <w:rFonts w:ascii="Times New Roman" w:hAnsi="Times New Roman"/>
          <w:iCs/>
          <w:sz w:val="24"/>
          <w:szCs w:val="24"/>
          <w:lang w:val="kk-KZ"/>
        </w:rPr>
        <w:t>Бүйрек функциясының ауыр бұзылулары бар (</w:t>
      </w:r>
      <w:r w:rsidR="0079037B" w:rsidRPr="000F11A9">
        <w:rPr>
          <w:rFonts w:ascii="Times New Roman" w:hAnsi="Times New Roman"/>
          <w:iCs/>
          <w:sz w:val="24"/>
          <w:szCs w:val="24"/>
          <w:lang w:val="kk-KZ"/>
        </w:rPr>
        <w:t>креатинин</w:t>
      </w:r>
      <w:r w:rsidRPr="000F11A9">
        <w:rPr>
          <w:rFonts w:ascii="Times New Roman" w:hAnsi="Times New Roman"/>
          <w:iCs/>
          <w:sz w:val="24"/>
          <w:szCs w:val="24"/>
          <w:lang w:val="kk-KZ"/>
        </w:rPr>
        <w:t xml:space="preserve"> клиренсі</w:t>
      </w:r>
      <w:r w:rsidR="0079037B" w:rsidRPr="000F11A9">
        <w:rPr>
          <w:rFonts w:ascii="Times New Roman" w:hAnsi="Times New Roman"/>
          <w:iCs/>
          <w:sz w:val="24"/>
          <w:szCs w:val="24"/>
          <w:lang w:val="kk-KZ"/>
        </w:rPr>
        <w:t xml:space="preserve"> </w:t>
      </w:r>
      <w:r w:rsidR="003333A5" w:rsidRPr="000F11A9">
        <w:rPr>
          <w:rFonts w:ascii="Times New Roman" w:hAnsi="Times New Roman"/>
          <w:iCs/>
          <w:sz w:val="24"/>
          <w:szCs w:val="24"/>
          <w:lang w:val="kk-KZ"/>
        </w:rPr>
        <w:t>&lt;30</w:t>
      </w:r>
      <w:r w:rsidR="0079037B" w:rsidRPr="000F11A9">
        <w:rPr>
          <w:rFonts w:ascii="Times New Roman" w:hAnsi="Times New Roman"/>
          <w:iCs/>
          <w:sz w:val="24"/>
          <w:szCs w:val="24"/>
          <w:lang w:val="kk-KZ"/>
        </w:rPr>
        <w:t xml:space="preserve"> мл/мин)</w:t>
      </w:r>
      <w:r w:rsidRPr="000F11A9">
        <w:rPr>
          <w:rFonts w:ascii="Times New Roman" w:hAnsi="Times New Roman"/>
          <w:iCs/>
          <w:sz w:val="24"/>
          <w:szCs w:val="24"/>
          <w:lang w:val="kk-KZ"/>
        </w:rPr>
        <w:t xml:space="preserve"> пациенттерде препараттың тиімділігі және қауіпсіздігі анықталған жоқ (</w:t>
      </w:r>
      <w:r w:rsidR="009B2934" w:rsidRPr="000F11A9">
        <w:rPr>
          <w:rFonts w:ascii="Times New Roman" w:hAnsi="Times New Roman"/>
          <w:iCs/>
          <w:sz w:val="24"/>
          <w:szCs w:val="24"/>
          <w:lang w:val="kk-KZ"/>
        </w:rPr>
        <w:t>4.4</w:t>
      </w:r>
      <w:r w:rsidRPr="000F11A9">
        <w:rPr>
          <w:rFonts w:ascii="Times New Roman" w:hAnsi="Times New Roman"/>
          <w:iCs/>
          <w:sz w:val="24"/>
          <w:szCs w:val="24"/>
          <w:lang w:val="kk-KZ"/>
        </w:rPr>
        <w:t xml:space="preserve"> бөлімін қараңыз</w:t>
      </w:r>
      <w:r w:rsidR="009B2934" w:rsidRPr="000F11A9">
        <w:rPr>
          <w:rFonts w:ascii="Times New Roman" w:hAnsi="Times New Roman"/>
          <w:iCs/>
          <w:sz w:val="24"/>
          <w:szCs w:val="24"/>
          <w:lang w:val="kk-KZ"/>
        </w:rPr>
        <w:t>)</w:t>
      </w:r>
      <w:r w:rsidR="0079037B" w:rsidRPr="000F11A9">
        <w:rPr>
          <w:rFonts w:ascii="Times New Roman" w:hAnsi="Times New Roman"/>
          <w:iCs/>
          <w:sz w:val="24"/>
          <w:szCs w:val="24"/>
          <w:lang w:val="kk-KZ"/>
        </w:rPr>
        <w:t xml:space="preserve">. </w:t>
      </w:r>
    </w:p>
    <w:p w14:paraId="426E248C" w14:textId="77777777" w:rsidR="0079037B" w:rsidRPr="00D06C74" w:rsidRDefault="00FD1230" w:rsidP="0079037B">
      <w:pPr>
        <w:spacing w:after="0" w:line="240" w:lineRule="auto"/>
        <w:jc w:val="both"/>
        <w:rPr>
          <w:rFonts w:ascii="Times New Roman" w:hAnsi="Times New Roman"/>
          <w:i/>
          <w:iCs/>
          <w:sz w:val="24"/>
          <w:szCs w:val="24"/>
          <w:lang w:val="kk-KZ"/>
        </w:rPr>
      </w:pPr>
      <w:r w:rsidRPr="000F11A9">
        <w:rPr>
          <w:rFonts w:ascii="Times New Roman" w:hAnsi="Times New Roman"/>
          <w:i/>
          <w:iCs/>
          <w:sz w:val="24"/>
          <w:szCs w:val="24"/>
          <w:lang w:val="kk-KZ"/>
        </w:rPr>
        <w:t>Бауыр функциясының бұзылулары</w:t>
      </w:r>
    </w:p>
    <w:p w14:paraId="167CE2A2" w14:textId="77777777" w:rsidR="0079037B" w:rsidRPr="000F11A9" w:rsidRDefault="004223D2" w:rsidP="0079037B">
      <w:pPr>
        <w:spacing w:after="0" w:line="240" w:lineRule="auto"/>
        <w:jc w:val="both"/>
        <w:rPr>
          <w:rFonts w:ascii="Times New Roman" w:hAnsi="Times New Roman"/>
          <w:iCs/>
          <w:sz w:val="24"/>
          <w:szCs w:val="24"/>
          <w:lang w:val="kk-KZ"/>
        </w:rPr>
      </w:pPr>
      <w:r w:rsidRPr="000F11A9">
        <w:rPr>
          <w:rFonts w:ascii="Times New Roman" w:hAnsi="Times New Roman"/>
          <w:iCs/>
          <w:sz w:val="24"/>
          <w:szCs w:val="24"/>
          <w:lang w:val="kk-KZ"/>
        </w:rPr>
        <w:t xml:space="preserve">Бауыр функциясы ауырлығы жеңіл немесе орташа дәрежеде бұзылған </w:t>
      </w:r>
      <w:r w:rsidR="0079037B" w:rsidRPr="00D06C74">
        <w:rPr>
          <w:rFonts w:ascii="Times New Roman" w:hAnsi="Times New Roman"/>
          <w:iCs/>
          <w:sz w:val="24"/>
          <w:szCs w:val="24"/>
          <w:lang w:val="kk-KZ"/>
        </w:rPr>
        <w:t>пациент</w:t>
      </w:r>
      <w:r w:rsidRPr="000F11A9">
        <w:rPr>
          <w:rFonts w:ascii="Times New Roman" w:hAnsi="Times New Roman"/>
          <w:iCs/>
          <w:sz w:val="24"/>
          <w:szCs w:val="24"/>
          <w:lang w:val="kk-KZ"/>
        </w:rPr>
        <w:t xml:space="preserve">тер үшін дозаны түзетудің қажеті жоқ. </w:t>
      </w:r>
      <w:r w:rsidR="0065498B" w:rsidRPr="000F11A9">
        <w:rPr>
          <w:rFonts w:ascii="Times New Roman" w:hAnsi="Times New Roman"/>
          <w:iCs/>
          <w:sz w:val="24"/>
          <w:szCs w:val="24"/>
          <w:lang w:val="kk-KZ"/>
        </w:rPr>
        <w:t>Алайда, фулвестрант экспозициясының ықтимал өсуін ескеріп</w:t>
      </w:r>
      <w:r w:rsidR="0079037B" w:rsidRPr="000F11A9">
        <w:rPr>
          <w:rFonts w:ascii="Times New Roman" w:hAnsi="Times New Roman"/>
          <w:iCs/>
          <w:sz w:val="24"/>
          <w:szCs w:val="24"/>
          <w:lang w:val="kk-KZ"/>
        </w:rPr>
        <w:t xml:space="preserve">, </w:t>
      </w:r>
      <w:r w:rsidR="0065498B" w:rsidRPr="000F11A9">
        <w:rPr>
          <w:rFonts w:ascii="Times New Roman" w:hAnsi="Times New Roman"/>
          <w:iCs/>
          <w:sz w:val="24"/>
          <w:szCs w:val="24"/>
          <w:lang w:val="kk-KZ"/>
        </w:rPr>
        <w:t>пациенттердің осы тобына</w:t>
      </w:r>
      <w:r w:rsidR="0079037B" w:rsidRPr="000F11A9">
        <w:rPr>
          <w:rFonts w:ascii="Times New Roman" w:hAnsi="Times New Roman"/>
          <w:iCs/>
          <w:sz w:val="24"/>
          <w:szCs w:val="24"/>
          <w:lang w:val="kk-KZ"/>
        </w:rPr>
        <w:t xml:space="preserve"> </w:t>
      </w:r>
      <w:r w:rsidR="009B2934" w:rsidRPr="000F11A9">
        <w:rPr>
          <w:rFonts w:ascii="Times New Roman" w:hAnsi="Times New Roman"/>
          <w:iCs/>
          <w:sz w:val="24"/>
          <w:szCs w:val="24"/>
          <w:lang w:val="kk-KZ"/>
        </w:rPr>
        <w:t>Фулвафит</w:t>
      </w:r>
      <w:r w:rsidR="0079037B" w:rsidRPr="000F11A9">
        <w:rPr>
          <w:rFonts w:ascii="Times New Roman" w:hAnsi="Times New Roman"/>
          <w:iCs/>
          <w:sz w:val="24"/>
          <w:szCs w:val="24"/>
          <w:lang w:val="kk-KZ"/>
        </w:rPr>
        <w:t xml:space="preserve"> </w:t>
      </w:r>
      <w:r w:rsidR="0065498B" w:rsidRPr="000F11A9">
        <w:rPr>
          <w:rFonts w:ascii="Times New Roman" w:hAnsi="Times New Roman"/>
          <w:iCs/>
          <w:sz w:val="24"/>
          <w:szCs w:val="24"/>
          <w:lang w:val="kk-KZ"/>
        </w:rPr>
        <w:t>препаратын абайлап қолданады.</w:t>
      </w:r>
      <w:r w:rsidR="0079037B" w:rsidRPr="000F11A9">
        <w:rPr>
          <w:rFonts w:ascii="Times New Roman" w:hAnsi="Times New Roman"/>
          <w:iCs/>
          <w:sz w:val="24"/>
          <w:szCs w:val="24"/>
          <w:lang w:val="kk-KZ"/>
        </w:rPr>
        <w:t xml:space="preserve"> </w:t>
      </w:r>
      <w:r w:rsidR="0065498B" w:rsidRPr="000F11A9">
        <w:rPr>
          <w:rFonts w:ascii="Times New Roman" w:hAnsi="Times New Roman"/>
          <w:iCs/>
          <w:sz w:val="24"/>
          <w:szCs w:val="24"/>
          <w:lang w:val="kk-KZ"/>
        </w:rPr>
        <w:t>Бауыр функциясының ауыр дәрежедегі жеткіліксіздігі бар пациенттерде препаратты қолдану жөнінде деректер жоқ (4.3, 4.4 және</w:t>
      </w:r>
      <w:r w:rsidR="009B2934" w:rsidRPr="000F11A9">
        <w:rPr>
          <w:rFonts w:ascii="Times New Roman" w:hAnsi="Times New Roman"/>
          <w:iCs/>
          <w:sz w:val="24"/>
          <w:szCs w:val="24"/>
          <w:lang w:val="kk-KZ"/>
        </w:rPr>
        <w:t xml:space="preserve"> 5.2</w:t>
      </w:r>
      <w:r w:rsidR="0065498B" w:rsidRPr="000F11A9">
        <w:rPr>
          <w:rFonts w:ascii="Times New Roman" w:hAnsi="Times New Roman"/>
          <w:iCs/>
          <w:sz w:val="24"/>
          <w:szCs w:val="24"/>
          <w:lang w:val="kk-KZ"/>
        </w:rPr>
        <w:t xml:space="preserve"> бөлімдерін қараңыз</w:t>
      </w:r>
      <w:r w:rsidR="009B2934" w:rsidRPr="000F11A9">
        <w:rPr>
          <w:rFonts w:ascii="Times New Roman" w:hAnsi="Times New Roman"/>
          <w:iCs/>
          <w:sz w:val="24"/>
          <w:szCs w:val="24"/>
          <w:lang w:val="kk-KZ"/>
        </w:rPr>
        <w:t>).</w:t>
      </w:r>
    </w:p>
    <w:p w14:paraId="500F172D" w14:textId="77777777" w:rsidR="0079037B" w:rsidRPr="000F11A9" w:rsidRDefault="0065498B" w:rsidP="0079037B">
      <w:pPr>
        <w:spacing w:after="0" w:line="240" w:lineRule="auto"/>
        <w:jc w:val="both"/>
        <w:rPr>
          <w:rFonts w:ascii="Times New Roman" w:hAnsi="Times New Roman"/>
          <w:i/>
          <w:iCs/>
          <w:sz w:val="24"/>
          <w:szCs w:val="24"/>
          <w:lang w:val="kk-KZ"/>
        </w:rPr>
      </w:pPr>
      <w:r w:rsidRPr="000F11A9">
        <w:rPr>
          <w:rFonts w:ascii="Times New Roman" w:hAnsi="Times New Roman"/>
          <w:i/>
          <w:iCs/>
          <w:sz w:val="24"/>
          <w:szCs w:val="24"/>
          <w:lang w:val="kk-KZ"/>
        </w:rPr>
        <w:t>Балалар</w:t>
      </w:r>
    </w:p>
    <w:p w14:paraId="6DF8E745" w14:textId="77777777" w:rsidR="0079037B" w:rsidRPr="000F11A9" w:rsidRDefault="0074525F" w:rsidP="0078568D">
      <w:pPr>
        <w:spacing w:after="0" w:line="240" w:lineRule="auto"/>
        <w:jc w:val="both"/>
        <w:rPr>
          <w:rFonts w:ascii="Times New Roman" w:hAnsi="Times New Roman"/>
          <w:iCs/>
          <w:sz w:val="24"/>
          <w:szCs w:val="24"/>
          <w:lang w:val="kk-KZ"/>
        </w:rPr>
      </w:pPr>
      <w:r w:rsidRPr="000F11A9">
        <w:rPr>
          <w:rFonts w:ascii="Times New Roman" w:hAnsi="Times New Roman"/>
          <w:iCs/>
          <w:sz w:val="24"/>
          <w:szCs w:val="24"/>
          <w:lang w:val="kk-KZ"/>
        </w:rPr>
        <w:t>Фулвестранттың қауіпсіздігі және тиімділігі</w:t>
      </w:r>
      <w:r w:rsidR="0079037B" w:rsidRPr="000F11A9">
        <w:rPr>
          <w:rFonts w:ascii="Times New Roman" w:hAnsi="Times New Roman"/>
          <w:iCs/>
          <w:sz w:val="24"/>
          <w:szCs w:val="24"/>
          <w:lang w:val="kk-KZ"/>
        </w:rPr>
        <w:t xml:space="preserve"> 18 </w:t>
      </w:r>
      <w:r w:rsidRPr="000F11A9">
        <w:rPr>
          <w:rFonts w:ascii="Times New Roman" w:hAnsi="Times New Roman"/>
          <w:iCs/>
          <w:sz w:val="24"/>
          <w:szCs w:val="24"/>
          <w:lang w:val="kk-KZ"/>
        </w:rPr>
        <w:t>жасқа дейінгі балалар мен жасөспірімдерде анықталған жоқ. Қазіргі таңда қолжетімді деректер 5.1 және</w:t>
      </w:r>
      <w:r w:rsidR="009B2934" w:rsidRPr="000F11A9">
        <w:rPr>
          <w:rFonts w:ascii="Times New Roman" w:hAnsi="Times New Roman"/>
          <w:iCs/>
          <w:sz w:val="24"/>
          <w:szCs w:val="24"/>
          <w:lang w:val="kk-KZ"/>
        </w:rPr>
        <w:t xml:space="preserve"> 5.2</w:t>
      </w:r>
      <w:r w:rsidRPr="000F11A9">
        <w:rPr>
          <w:rFonts w:ascii="Times New Roman" w:hAnsi="Times New Roman"/>
          <w:iCs/>
          <w:sz w:val="24"/>
          <w:szCs w:val="24"/>
          <w:lang w:val="kk-KZ"/>
        </w:rPr>
        <w:t xml:space="preserve"> бөлімдерінде сипатталған, бірақ дозалануы жөніндегі нұсқауларды беру мүмкін емес.   </w:t>
      </w:r>
    </w:p>
    <w:p w14:paraId="00CD3EAD" w14:textId="77777777" w:rsidR="009F5A85" w:rsidRPr="000F11A9" w:rsidRDefault="007B163B" w:rsidP="0078568D">
      <w:pPr>
        <w:spacing w:after="0" w:line="240" w:lineRule="auto"/>
        <w:jc w:val="both"/>
        <w:rPr>
          <w:rFonts w:ascii="Times New Roman" w:hAnsi="Times New Roman"/>
          <w:b/>
          <w:sz w:val="24"/>
          <w:szCs w:val="24"/>
          <w:lang w:val="kk-KZ"/>
        </w:rPr>
      </w:pPr>
      <w:r w:rsidRPr="000F11A9">
        <w:rPr>
          <w:rFonts w:ascii="Times New Roman" w:hAnsi="Times New Roman"/>
          <w:b/>
          <w:sz w:val="24"/>
          <w:szCs w:val="24"/>
          <w:lang w:val="kk-KZ" w:bidi="ru-RU"/>
        </w:rPr>
        <w:t>Қолдану тәсілі</w:t>
      </w:r>
    </w:p>
    <w:p w14:paraId="5CEA2905" w14:textId="77777777" w:rsidR="0079037B" w:rsidRPr="000F11A9" w:rsidRDefault="0079037B" w:rsidP="0079037B">
      <w:pPr>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 xml:space="preserve">Фулвафит </w:t>
      </w:r>
      <w:r w:rsidR="0074525F" w:rsidRPr="000F11A9">
        <w:rPr>
          <w:rFonts w:ascii="Times New Roman" w:hAnsi="Times New Roman"/>
          <w:sz w:val="24"/>
          <w:szCs w:val="24"/>
          <w:lang w:val="kk-KZ"/>
        </w:rPr>
        <w:t xml:space="preserve">препаратын </w:t>
      </w:r>
      <w:r w:rsidR="001E44C1" w:rsidRPr="000F11A9">
        <w:rPr>
          <w:rFonts w:ascii="Times New Roman" w:hAnsi="Times New Roman"/>
          <w:sz w:val="24"/>
          <w:szCs w:val="24"/>
          <w:lang w:val="kk-KZ"/>
        </w:rPr>
        <w:t xml:space="preserve">бұлшықет ішіне баяу енгізу жолымен 5 мл </w:t>
      </w:r>
      <w:r w:rsidR="007C0390" w:rsidRPr="000F11A9">
        <w:rPr>
          <w:rFonts w:ascii="Times New Roman" w:hAnsi="Times New Roman"/>
          <w:sz w:val="24"/>
          <w:szCs w:val="24"/>
          <w:lang w:val="kk-KZ"/>
        </w:rPr>
        <w:t xml:space="preserve">ерітіндіні </w:t>
      </w:r>
      <w:r w:rsidR="001E44C1" w:rsidRPr="000F11A9">
        <w:rPr>
          <w:rFonts w:ascii="Times New Roman" w:hAnsi="Times New Roman"/>
          <w:sz w:val="24"/>
          <w:szCs w:val="24"/>
          <w:lang w:val="kk-KZ"/>
        </w:rPr>
        <w:t>бірінен кейін бірі енгізілетін екі инъекция</w:t>
      </w:r>
      <w:r w:rsidR="007C0390" w:rsidRPr="000F11A9">
        <w:rPr>
          <w:rFonts w:ascii="Times New Roman" w:hAnsi="Times New Roman"/>
          <w:sz w:val="24"/>
          <w:szCs w:val="24"/>
          <w:lang w:val="kk-KZ"/>
        </w:rPr>
        <w:t>дан</w:t>
      </w:r>
      <w:r w:rsidR="001E44C1" w:rsidRPr="000F11A9">
        <w:rPr>
          <w:rFonts w:ascii="Times New Roman" w:hAnsi="Times New Roman"/>
          <w:sz w:val="24"/>
          <w:szCs w:val="24"/>
          <w:lang w:val="kk-KZ"/>
        </w:rPr>
        <w:t xml:space="preserve"> қолдану қажет </w:t>
      </w:r>
      <w:r w:rsidRPr="000F11A9">
        <w:rPr>
          <w:rFonts w:ascii="Times New Roman" w:hAnsi="Times New Roman"/>
          <w:sz w:val="24"/>
          <w:szCs w:val="24"/>
          <w:lang w:val="kk-KZ"/>
        </w:rPr>
        <w:t>(</w:t>
      </w:r>
      <w:r w:rsidR="001E44C1" w:rsidRPr="000F11A9">
        <w:rPr>
          <w:rFonts w:ascii="Times New Roman" w:hAnsi="Times New Roman"/>
          <w:sz w:val="24"/>
          <w:szCs w:val="24"/>
          <w:lang w:val="kk-KZ"/>
        </w:rPr>
        <w:t xml:space="preserve">инъекцияға 1-2 минут, әрбір бөксеге </w:t>
      </w:r>
      <w:r w:rsidRPr="000F11A9">
        <w:rPr>
          <w:rFonts w:ascii="Times New Roman" w:hAnsi="Times New Roman"/>
          <w:sz w:val="24"/>
          <w:szCs w:val="24"/>
          <w:lang w:val="kk-KZ"/>
        </w:rPr>
        <w:t>1 инъекци</w:t>
      </w:r>
      <w:r w:rsidR="001E44C1" w:rsidRPr="000F11A9">
        <w:rPr>
          <w:rFonts w:ascii="Times New Roman" w:hAnsi="Times New Roman"/>
          <w:sz w:val="24"/>
          <w:szCs w:val="24"/>
          <w:lang w:val="kk-KZ"/>
        </w:rPr>
        <w:t xml:space="preserve">ядан).  </w:t>
      </w:r>
    </w:p>
    <w:p w14:paraId="1E348B2C" w14:textId="77777777" w:rsidR="0079037B" w:rsidRPr="000F11A9" w:rsidRDefault="00933D1B" w:rsidP="0079037B">
      <w:pPr>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 xml:space="preserve">Шонданай жүйкесі жақын орналасқандықтан, жоғарғы сыртқы </w:t>
      </w:r>
      <w:r w:rsidR="00030D3E">
        <w:rPr>
          <w:rFonts w:ascii="Times New Roman" w:hAnsi="Times New Roman"/>
          <w:sz w:val="24"/>
          <w:szCs w:val="24"/>
          <w:lang w:val="kk-KZ"/>
        </w:rPr>
        <w:t>квадрантына</w:t>
      </w:r>
      <w:r w:rsidRPr="000F11A9">
        <w:rPr>
          <w:rFonts w:ascii="Times New Roman" w:hAnsi="Times New Roman"/>
          <w:sz w:val="24"/>
          <w:szCs w:val="24"/>
          <w:lang w:val="kk-KZ"/>
        </w:rPr>
        <w:t xml:space="preserve"> бұлшықет ішіне инъекция жасағанда сақтық таныту керек.  </w:t>
      </w:r>
    </w:p>
    <w:p w14:paraId="60CBDA91" w14:textId="77777777" w:rsidR="00835286" w:rsidRPr="000F11A9" w:rsidRDefault="00030D3E" w:rsidP="00835286">
      <w:pPr>
        <w:pStyle w:val="ConsPlusNormal"/>
        <w:jc w:val="both"/>
        <w:rPr>
          <w:rFonts w:ascii="Times New Roman" w:hAnsi="Times New Roman" w:cs="Times New Roman"/>
          <w:b/>
          <w:i/>
          <w:sz w:val="24"/>
          <w:szCs w:val="24"/>
          <w:lang w:val="kk-KZ"/>
        </w:rPr>
      </w:pPr>
      <w:r>
        <w:rPr>
          <w:rFonts w:ascii="Times New Roman" w:hAnsi="Times New Roman" w:cs="Times New Roman"/>
          <w:b/>
          <w:i/>
          <w:sz w:val="24"/>
          <w:szCs w:val="24"/>
          <w:lang w:val="kk-KZ"/>
        </w:rPr>
        <w:t>Қолдану</w:t>
      </w:r>
      <w:r w:rsidR="00565746" w:rsidRPr="000F11A9">
        <w:rPr>
          <w:rFonts w:ascii="Times New Roman" w:hAnsi="Times New Roman" w:cs="Times New Roman"/>
          <w:b/>
          <w:i/>
          <w:sz w:val="24"/>
          <w:szCs w:val="24"/>
          <w:lang w:val="kk-KZ"/>
        </w:rPr>
        <w:t xml:space="preserve"> және пайдалану жөніндегі нұсқаулық </w:t>
      </w:r>
      <w:r w:rsidR="00835286" w:rsidRPr="000F11A9">
        <w:rPr>
          <w:rFonts w:ascii="Times New Roman" w:hAnsi="Times New Roman" w:cs="Times New Roman"/>
          <w:b/>
          <w:i/>
          <w:sz w:val="24"/>
          <w:szCs w:val="24"/>
          <w:lang w:val="kk-KZ"/>
        </w:rPr>
        <w:t xml:space="preserve"> </w:t>
      </w:r>
    </w:p>
    <w:p w14:paraId="078CE6BD" w14:textId="77777777" w:rsidR="00835286" w:rsidRPr="000F11A9" w:rsidRDefault="00565746" w:rsidP="00835286">
      <w:pPr>
        <w:pStyle w:val="ConsPlusNormal"/>
        <w:jc w:val="both"/>
        <w:rPr>
          <w:rFonts w:ascii="Times New Roman" w:hAnsi="Times New Roman" w:cs="Times New Roman"/>
          <w:b/>
          <w:i/>
          <w:sz w:val="24"/>
          <w:szCs w:val="24"/>
          <w:lang w:val="kk-KZ"/>
        </w:rPr>
      </w:pPr>
      <w:r w:rsidRPr="000F11A9">
        <w:rPr>
          <w:rFonts w:ascii="Times New Roman" w:hAnsi="Times New Roman" w:cs="Times New Roman"/>
          <w:b/>
          <w:i/>
          <w:sz w:val="24"/>
          <w:szCs w:val="24"/>
          <w:lang w:val="kk-KZ"/>
        </w:rPr>
        <w:t>Маңызды</w:t>
      </w:r>
      <w:r w:rsidR="00835286" w:rsidRPr="000F11A9">
        <w:rPr>
          <w:rFonts w:ascii="Times New Roman" w:hAnsi="Times New Roman" w:cs="Times New Roman"/>
          <w:b/>
          <w:i/>
          <w:sz w:val="24"/>
          <w:szCs w:val="24"/>
          <w:lang w:val="kk-KZ"/>
        </w:rPr>
        <w:t xml:space="preserve">! </w:t>
      </w:r>
      <w:r w:rsidR="006E62FA" w:rsidRPr="000F11A9">
        <w:rPr>
          <w:rFonts w:ascii="Times New Roman" w:hAnsi="Times New Roman" w:cs="Times New Roman"/>
          <w:b/>
          <w:i/>
          <w:sz w:val="24"/>
          <w:szCs w:val="24"/>
          <w:lang w:val="kk-KZ"/>
        </w:rPr>
        <w:t xml:space="preserve">Пайдалану алдында қауіпсіз инені (теріасты инъекциясы үшін қорғаныш құрылымы бар </w:t>
      </w:r>
      <w:r w:rsidR="00625CD2" w:rsidRPr="000F11A9">
        <w:rPr>
          <w:rFonts w:ascii="Times New Roman" w:hAnsi="Times New Roman" w:cs="Times New Roman"/>
          <w:b/>
          <w:i/>
          <w:sz w:val="24"/>
          <w:szCs w:val="24"/>
          <w:lang w:val="kk-KZ"/>
        </w:rPr>
        <w:t xml:space="preserve">SafetyGlide </w:t>
      </w:r>
      <w:r w:rsidR="006E62FA" w:rsidRPr="000F11A9">
        <w:rPr>
          <w:rFonts w:ascii="Times New Roman" w:hAnsi="Times New Roman" w:cs="Times New Roman"/>
          <w:b/>
          <w:i/>
          <w:sz w:val="24"/>
          <w:szCs w:val="24"/>
          <w:lang w:val="kk-KZ"/>
        </w:rPr>
        <w:t xml:space="preserve">инені) автоклавта өңдеуге немесе стерилизациялауға тыйым салынады. Пайдалану және </w:t>
      </w:r>
      <w:r w:rsidR="00030D3E">
        <w:rPr>
          <w:rFonts w:ascii="Times New Roman" w:hAnsi="Times New Roman" w:cs="Times New Roman"/>
          <w:b/>
          <w:i/>
          <w:sz w:val="24"/>
          <w:szCs w:val="24"/>
          <w:lang w:val="kk-KZ"/>
        </w:rPr>
        <w:t>утилизациялау</w:t>
      </w:r>
      <w:r w:rsidR="006E62FA" w:rsidRPr="000F11A9">
        <w:rPr>
          <w:rFonts w:ascii="Times New Roman" w:hAnsi="Times New Roman" w:cs="Times New Roman"/>
          <w:b/>
          <w:i/>
          <w:sz w:val="24"/>
          <w:szCs w:val="24"/>
          <w:lang w:val="kk-KZ"/>
        </w:rPr>
        <w:t xml:space="preserve"> кезінде инені тигізіп алмаңыз.  </w:t>
      </w:r>
    </w:p>
    <w:p w14:paraId="437C9004" w14:textId="77777777" w:rsidR="00835286" w:rsidRPr="000F11A9" w:rsidRDefault="00F90364" w:rsidP="00835286">
      <w:pPr>
        <w:pStyle w:val="ConsPlusNormal"/>
        <w:jc w:val="both"/>
        <w:rPr>
          <w:rFonts w:ascii="Times New Roman" w:hAnsi="Times New Roman" w:cs="Times New Roman"/>
          <w:sz w:val="24"/>
          <w:szCs w:val="24"/>
          <w:lang w:val="kk-KZ"/>
        </w:rPr>
      </w:pPr>
      <w:r w:rsidRPr="000F11A9">
        <w:rPr>
          <w:rFonts w:ascii="Times New Roman" w:hAnsi="Times New Roman" w:cs="Times New Roman"/>
          <w:sz w:val="24"/>
          <w:szCs w:val="24"/>
          <w:lang w:val="kk-KZ"/>
        </w:rPr>
        <w:t>Пішінді ұяшықты қаптамадан ш</w:t>
      </w:r>
      <w:r w:rsidR="00625CD2" w:rsidRPr="000F11A9">
        <w:rPr>
          <w:rFonts w:ascii="Times New Roman" w:hAnsi="Times New Roman" w:cs="Times New Roman"/>
          <w:sz w:val="24"/>
          <w:szCs w:val="24"/>
          <w:lang w:val="kk-KZ"/>
        </w:rPr>
        <w:t xml:space="preserve">прицтің шыны корпусын шығарып алыңыз және бүлінбегеніне көз жеткізіңіз.  </w:t>
      </w:r>
    </w:p>
    <w:p w14:paraId="1CADBB81" w14:textId="77777777" w:rsidR="00835286" w:rsidRPr="000F11A9" w:rsidRDefault="00EE33B8" w:rsidP="00835286">
      <w:pPr>
        <w:pStyle w:val="ConsPlusNormal"/>
        <w:jc w:val="both"/>
        <w:rPr>
          <w:rFonts w:ascii="Times New Roman" w:hAnsi="Times New Roman" w:cs="Times New Roman"/>
          <w:sz w:val="24"/>
          <w:szCs w:val="24"/>
          <w:lang w:val="kk-KZ"/>
        </w:rPr>
      </w:pPr>
      <w:r w:rsidRPr="000F11A9">
        <w:rPr>
          <w:rFonts w:ascii="Times New Roman" w:hAnsi="Times New Roman" w:cs="Times New Roman"/>
          <w:sz w:val="24"/>
          <w:szCs w:val="24"/>
          <w:lang w:val="kk-KZ"/>
        </w:rPr>
        <w:t>Қауіпсіз иненің</w:t>
      </w:r>
      <w:r w:rsidR="00835286" w:rsidRPr="000F11A9">
        <w:rPr>
          <w:rFonts w:ascii="Times New Roman" w:hAnsi="Times New Roman" w:cs="Times New Roman"/>
          <w:sz w:val="24"/>
          <w:szCs w:val="24"/>
          <w:lang w:val="kk-KZ"/>
        </w:rPr>
        <w:t xml:space="preserve"> (SafetyGlide)</w:t>
      </w:r>
      <w:r w:rsidRPr="000F11A9">
        <w:rPr>
          <w:rFonts w:ascii="Times New Roman" w:hAnsi="Times New Roman" w:cs="Times New Roman"/>
          <w:sz w:val="24"/>
          <w:szCs w:val="24"/>
          <w:lang w:val="kk-KZ"/>
        </w:rPr>
        <w:t xml:space="preserve"> сыртқы қаптамасын жыртыңыз</w:t>
      </w:r>
      <w:r w:rsidR="00835286" w:rsidRPr="000F11A9">
        <w:rPr>
          <w:rFonts w:ascii="Times New Roman" w:hAnsi="Times New Roman" w:cs="Times New Roman"/>
          <w:sz w:val="24"/>
          <w:szCs w:val="24"/>
          <w:lang w:val="kk-KZ"/>
        </w:rPr>
        <w:t xml:space="preserve">. </w:t>
      </w:r>
      <w:r w:rsidRPr="000F11A9">
        <w:rPr>
          <w:rFonts w:ascii="Times New Roman" w:hAnsi="Times New Roman" w:cs="Times New Roman"/>
          <w:sz w:val="24"/>
          <w:szCs w:val="24"/>
          <w:lang w:val="kk-KZ"/>
        </w:rPr>
        <w:t xml:space="preserve">Иненің ұшын бүлдіріп алмау үшін </w:t>
      </w:r>
      <w:r w:rsidR="003A41DF" w:rsidRPr="000F11A9">
        <w:rPr>
          <w:rFonts w:ascii="Times New Roman" w:hAnsi="Times New Roman" w:cs="Times New Roman"/>
          <w:sz w:val="24"/>
          <w:szCs w:val="24"/>
          <w:lang w:val="kk-KZ"/>
        </w:rPr>
        <w:t>ине</w:t>
      </w:r>
      <w:r w:rsidR="003A41DF" w:rsidRPr="000F11A9">
        <w:rPr>
          <w:rFonts w:ascii="Times New Roman" w:hAnsi="Times New Roman"/>
          <w:sz w:val="24"/>
          <w:szCs w:val="24"/>
          <w:lang w:val="kk-KZ"/>
        </w:rPr>
        <w:t>ден футлярды</w:t>
      </w:r>
      <w:r w:rsidR="003A41DF" w:rsidRPr="000F11A9">
        <w:rPr>
          <w:rFonts w:ascii="Times New Roman" w:hAnsi="Times New Roman" w:cs="Times New Roman"/>
          <w:sz w:val="24"/>
          <w:szCs w:val="24"/>
          <w:lang w:val="kk-KZ"/>
        </w:rPr>
        <w:t xml:space="preserve"> </w:t>
      </w:r>
      <w:r w:rsidRPr="000F11A9">
        <w:rPr>
          <w:rFonts w:ascii="Times New Roman" w:hAnsi="Times New Roman" w:cs="Times New Roman"/>
          <w:sz w:val="24"/>
          <w:szCs w:val="24"/>
          <w:lang w:val="kk-KZ"/>
        </w:rPr>
        <w:t>қатаң түрде оның бағыты бойы</w:t>
      </w:r>
      <w:r w:rsidR="007C0390" w:rsidRPr="000F11A9">
        <w:rPr>
          <w:rFonts w:ascii="Times New Roman" w:hAnsi="Times New Roman" w:cs="Times New Roman"/>
          <w:sz w:val="24"/>
          <w:szCs w:val="24"/>
          <w:lang w:val="kk-KZ"/>
        </w:rPr>
        <w:t>мен</w:t>
      </w:r>
      <w:r w:rsidRPr="000F11A9">
        <w:rPr>
          <w:rFonts w:ascii="Times New Roman" w:hAnsi="Times New Roman" w:cs="Times New Roman"/>
          <w:sz w:val="24"/>
          <w:szCs w:val="24"/>
          <w:lang w:val="kk-KZ"/>
        </w:rPr>
        <w:t xml:space="preserve"> шығарып алыңыз.  </w:t>
      </w:r>
    </w:p>
    <w:p w14:paraId="4FFEF35E" w14:textId="77777777" w:rsidR="00835286" w:rsidRPr="000F11A9" w:rsidRDefault="00EE33B8" w:rsidP="00835286">
      <w:pPr>
        <w:pStyle w:val="ConsPlusNormal"/>
        <w:jc w:val="both"/>
        <w:rPr>
          <w:rFonts w:ascii="Times New Roman" w:hAnsi="Times New Roman" w:cs="Times New Roman"/>
          <w:sz w:val="24"/>
          <w:szCs w:val="24"/>
          <w:lang w:val="kk-KZ"/>
        </w:rPr>
      </w:pPr>
      <w:r w:rsidRPr="000F11A9">
        <w:rPr>
          <w:rFonts w:ascii="Times New Roman" w:hAnsi="Times New Roman" w:cs="Times New Roman"/>
          <w:sz w:val="24"/>
          <w:szCs w:val="24"/>
          <w:lang w:val="kk-KZ"/>
        </w:rPr>
        <w:t xml:space="preserve">Пайдаланар алдында парентеральді түрде енгізу үшін онда бөлшектердің бар-жоқтығына және түсінің өзгерген-өзгермегендігіне көзбен қарап баға беріңіз. </w:t>
      </w:r>
    </w:p>
    <w:p w14:paraId="02CB3D23" w14:textId="77777777" w:rsidR="00835286" w:rsidRPr="000F11A9" w:rsidRDefault="00CE4F15" w:rsidP="00835286">
      <w:pPr>
        <w:spacing w:after="0" w:line="240" w:lineRule="auto"/>
        <w:jc w:val="both"/>
        <w:rPr>
          <w:rFonts w:ascii="Times New Roman" w:hAnsi="Times New Roman"/>
          <w:sz w:val="24"/>
          <w:szCs w:val="24"/>
          <w:lang w:val="kk-KZ" w:bidi="hi-IN"/>
        </w:rPr>
      </w:pPr>
      <w:r w:rsidRPr="000F11A9">
        <w:rPr>
          <w:rFonts w:ascii="Times New Roman" w:hAnsi="Times New Roman"/>
          <w:sz w:val="24"/>
          <w:szCs w:val="24"/>
          <w:lang w:val="kk-KZ" w:bidi="hi-IN"/>
        </w:rPr>
        <w:t xml:space="preserve">Шприц ұштығының ақ пластик қақпағымен жалғасқан жерін сындырыңыз және ұштықтың қақпағын бекітілген резеңке қақпақшасымен бірге </w:t>
      </w:r>
      <w:r w:rsidR="00AA3904" w:rsidRPr="000F11A9">
        <w:rPr>
          <w:rFonts w:ascii="Times New Roman" w:hAnsi="Times New Roman"/>
          <w:sz w:val="24"/>
          <w:szCs w:val="24"/>
          <w:lang w:val="kk-KZ" w:bidi="hi-IN"/>
        </w:rPr>
        <w:t>жұлып алыңыз</w:t>
      </w:r>
      <w:r w:rsidRPr="000F11A9">
        <w:rPr>
          <w:rFonts w:ascii="Times New Roman" w:hAnsi="Times New Roman"/>
          <w:sz w:val="24"/>
          <w:szCs w:val="24"/>
          <w:lang w:val="kk-KZ" w:bidi="hi-IN"/>
        </w:rPr>
        <w:t xml:space="preserve"> </w:t>
      </w:r>
      <w:r w:rsidR="004160BE" w:rsidRPr="000F11A9">
        <w:rPr>
          <w:rFonts w:ascii="Times New Roman" w:hAnsi="Times New Roman"/>
          <w:sz w:val="24"/>
          <w:szCs w:val="24"/>
          <w:lang w:val="kk-KZ" w:bidi="hi-IN"/>
        </w:rPr>
        <w:t>(</w:t>
      </w:r>
      <w:r w:rsidRPr="000F11A9">
        <w:rPr>
          <w:rFonts w:ascii="Times New Roman" w:hAnsi="Times New Roman"/>
          <w:sz w:val="24"/>
          <w:szCs w:val="24"/>
          <w:lang w:val="kk-KZ" w:bidi="hi-IN"/>
        </w:rPr>
        <w:t xml:space="preserve">1-суретті қараңыз).   </w:t>
      </w:r>
      <w:r w:rsidR="00835286" w:rsidRPr="000F11A9">
        <w:rPr>
          <w:rFonts w:ascii="Times New Roman" w:hAnsi="Times New Roman"/>
          <w:sz w:val="24"/>
          <w:szCs w:val="24"/>
          <w:lang w:val="kk-KZ" w:bidi="hi-IN"/>
        </w:rPr>
        <w:t xml:space="preserve"> </w:t>
      </w:r>
    </w:p>
    <w:p w14:paraId="49F50EFA" w14:textId="77777777" w:rsidR="00835286" w:rsidRPr="00D06C74" w:rsidRDefault="001246AC" w:rsidP="00835286">
      <w:pPr>
        <w:spacing w:after="0" w:line="240" w:lineRule="auto"/>
        <w:jc w:val="both"/>
        <w:rPr>
          <w:rFonts w:ascii="Times New Roman" w:hAnsi="Times New Roman"/>
          <w:sz w:val="24"/>
          <w:szCs w:val="24"/>
          <w:lang w:val="kk-KZ" w:bidi="hi-IN"/>
        </w:rPr>
      </w:pPr>
      <w:r>
        <w:rPr>
          <w:rFonts w:ascii="Times New Roman" w:hAnsi="Times New Roman"/>
          <w:noProof/>
          <w:sz w:val="24"/>
          <w:szCs w:val="24"/>
          <w:lang w:eastAsia="ru-RU"/>
        </w:rPr>
        <w:drawing>
          <wp:inline distT="0" distB="0" distL="0" distR="0" wp14:anchorId="4697D96F" wp14:editId="4A7D525D">
            <wp:extent cx="1219200" cy="847725"/>
            <wp:effectExtent l="0" t="0" r="0" b="9525"/>
            <wp:docPr id="1" name="Picture 8" descr="thumbnailELEMENT.42442.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umbnailELEMENT.42442.1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847725"/>
                    </a:xfrm>
                    <a:prstGeom prst="rect">
                      <a:avLst/>
                    </a:prstGeom>
                    <a:noFill/>
                    <a:ln>
                      <a:noFill/>
                    </a:ln>
                  </pic:spPr>
                </pic:pic>
              </a:graphicData>
            </a:graphic>
          </wp:inline>
        </w:drawing>
      </w:r>
      <w:r w:rsidR="00F23794" w:rsidRPr="00D06C74">
        <w:rPr>
          <w:rFonts w:ascii="Times New Roman" w:hAnsi="Times New Roman"/>
          <w:sz w:val="24"/>
          <w:szCs w:val="24"/>
          <w:lang w:val="kk-KZ" w:bidi="hi-IN"/>
        </w:rPr>
        <w:t xml:space="preserve"> </w:t>
      </w:r>
      <w:r w:rsidR="00835286" w:rsidRPr="00D06C74">
        <w:rPr>
          <w:rFonts w:ascii="Times New Roman" w:hAnsi="Times New Roman"/>
          <w:sz w:val="24"/>
          <w:szCs w:val="24"/>
          <w:lang w:val="kk-KZ" w:bidi="hi-IN"/>
        </w:rPr>
        <w:t>1</w:t>
      </w:r>
      <w:r w:rsidR="00CE4F15" w:rsidRPr="00D06C74">
        <w:rPr>
          <w:rFonts w:ascii="Times New Roman" w:hAnsi="Times New Roman"/>
          <w:sz w:val="24"/>
          <w:szCs w:val="24"/>
          <w:lang w:val="kk-KZ" w:bidi="hi-IN"/>
        </w:rPr>
        <w:t>-</w:t>
      </w:r>
      <w:r w:rsidR="00F23794" w:rsidRPr="000F11A9">
        <w:rPr>
          <w:rFonts w:ascii="Times New Roman" w:hAnsi="Times New Roman"/>
          <w:sz w:val="24"/>
          <w:szCs w:val="24"/>
          <w:lang w:val="kk-KZ" w:bidi="hi-IN"/>
        </w:rPr>
        <w:t>сурет</w:t>
      </w:r>
      <w:r w:rsidR="00835286" w:rsidRPr="00D06C74">
        <w:rPr>
          <w:rFonts w:ascii="Times New Roman" w:hAnsi="Times New Roman"/>
          <w:sz w:val="24"/>
          <w:szCs w:val="24"/>
          <w:lang w:val="kk-KZ" w:bidi="hi-IN"/>
        </w:rPr>
        <w:t>.</w:t>
      </w:r>
    </w:p>
    <w:p w14:paraId="594C6D8E" w14:textId="77777777" w:rsidR="00835286" w:rsidRPr="00D06C74" w:rsidRDefault="00270103" w:rsidP="00835286">
      <w:pPr>
        <w:spacing w:after="0" w:line="240" w:lineRule="auto"/>
        <w:jc w:val="both"/>
        <w:rPr>
          <w:rFonts w:ascii="Times New Roman" w:hAnsi="Times New Roman"/>
          <w:sz w:val="24"/>
          <w:szCs w:val="24"/>
          <w:lang w:val="kk-KZ" w:bidi="hi-IN"/>
        </w:rPr>
      </w:pPr>
      <w:r w:rsidRPr="000F11A9">
        <w:rPr>
          <w:rFonts w:ascii="Times New Roman" w:hAnsi="Times New Roman"/>
          <w:sz w:val="24"/>
          <w:szCs w:val="24"/>
          <w:lang w:val="kk-KZ" w:bidi="hi-IN"/>
        </w:rPr>
        <w:t xml:space="preserve">Шприцтің ұштығына инені айналдыра отырып бекітіңіз </w:t>
      </w:r>
      <w:r w:rsidR="00F23794" w:rsidRPr="00D06C74">
        <w:rPr>
          <w:rFonts w:ascii="Times New Roman" w:hAnsi="Times New Roman"/>
          <w:sz w:val="24"/>
          <w:szCs w:val="24"/>
          <w:lang w:val="kk-KZ" w:bidi="hi-IN"/>
        </w:rPr>
        <w:t>(</w:t>
      </w:r>
      <w:r w:rsidR="00835286" w:rsidRPr="00D06C74">
        <w:rPr>
          <w:rFonts w:ascii="Times New Roman" w:hAnsi="Times New Roman"/>
          <w:sz w:val="24"/>
          <w:szCs w:val="24"/>
          <w:lang w:val="kk-KZ" w:bidi="hi-IN"/>
        </w:rPr>
        <w:t>2</w:t>
      </w:r>
      <w:r w:rsidR="00F23794" w:rsidRPr="00D06C74">
        <w:rPr>
          <w:rFonts w:ascii="Times New Roman" w:hAnsi="Times New Roman"/>
          <w:sz w:val="24"/>
          <w:szCs w:val="24"/>
          <w:lang w:val="kk-KZ" w:bidi="hi-IN"/>
        </w:rPr>
        <w:t>-</w:t>
      </w:r>
      <w:r w:rsidR="00F23794" w:rsidRPr="000F11A9">
        <w:rPr>
          <w:rFonts w:ascii="Times New Roman" w:hAnsi="Times New Roman"/>
          <w:sz w:val="24"/>
          <w:szCs w:val="24"/>
          <w:lang w:val="kk-KZ" w:bidi="hi-IN"/>
        </w:rPr>
        <w:t>сурет</w:t>
      </w:r>
      <w:r w:rsidR="008006C1" w:rsidRPr="000F11A9">
        <w:rPr>
          <w:rFonts w:ascii="Times New Roman" w:hAnsi="Times New Roman"/>
          <w:sz w:val="24"/>
          <w:szCs w:val="24"/>
          <w:lang w:val="kk-KZ" w:bidi="hi-IN"/>
        </w:rPr>
        <w:t>ті қараңыз</w:t>
      </w:r>
      <w:r w:rsidR="00835286" w:rsidRPr="00D06C74">
        <w:rPr>
          <w:rFonts w:ascii="Times New Roman" w:hAnsi="Times New Roman"/>
          <w:sz w:val="24"/>
          <w:szCs w:val="24"/>
          <w:lang w:val="kk-KZ" w:bidi="hi-IN"/>
        </w:rPr>
        <w:t xml:space="preserve">). </w:t>
      </w:r>
    </w:p>
    <w:p w14:paraId="6413BE2B" w14:textId="77777777" w:rsidR="00835286" w:rsidRPr="00D06C74" w:rsidRDefault="001246AC" w:rsidP="00835286">
      <w:pPr>
        <w:spacing w:after="0" w:line="240" w:lineRule="auto"/>
        <w:jc w:val="both"/>
        <w:rPr>
          <w:rFonts w:ascii="Times New Roman" w:hAnsi="Times New Roman"/>
          <w:sz w:val="24"/>
          <w:szCs w:val="24"/>
          <w:lang w:val="kk-KZ" w:bidi="hi-IN"/>
        </w:rPr>
      </w:pPr>
      <w:r>
        <w:rPr>
          <w:rFonts w:ascii="Times New Roman" w:hAnsi="Times New Roman"/>
          <w:noProof/>
          <w:sz w:val="24"/>
          <w:szCs w:val="24"/>
          <w:lang w:eastAsia="ru-RU"/>
        </w:rPr>
        <w:drawing>
          <wp:inline distT="0" distB="0" distL="0" distR="0" wp14:anchorId="44CD87DC" wp14:editId="1BE1E71B">
            <wp:extent cx="1095375" cy="1219200"/>
            <wp:effectExtent l="0" t="0" r="9525" b="0"/>
            <wp:docPr id="3" name="Picture 4" descr="thumbnailELEMENT.116158.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mbnailELEMENT.116158.12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219200"/>
                    </a:xfrm>
                    <a:prstGeom prst="rect">
                      <a:avLst/>
                    </a:prstGeom>
                    <a:noFill/>
                    <a:ln>
                      <a:noFill/>
                    </a:ln>
                  </pic:spPr>
                </pic:pic>
              </a:graphicData>
            </a:graphic>
          </wp:inline>
        </w:drawing>
      </w:r>
      <w:r w:rsidR="00CE4F15" w:rsidRPr="00D06C74">
        <w:rPr>
          <w:rFonts w:ascii="Times New Roman" w:hAnsi="Times New Roman"/>
          <w:sz w:val="24"/>
          <w:szCs w:val="24"/>
          <w:lang w:val="kk-KZ" w:bidi="hi-IN"/>
        </w:rPr>
        <w:t xml:space="preserve"> </w:t>
      </w:r>
      <w:r w:rsidR="00835286" w:rsidRPr="00D06C74">
        <w:rPr>
          <w:rFonts w:ascii="Times New Roman" w:hAnsi="Times New Roman"/>
          <w:sz w:val="24"/>
          <w:szCs w:val="24"/>
          <w:lang w:val="kk-KZ" w:bidi="hi-IN"/>
        </w:rPr>
        <w:t>2</w:t>
      </w:r>
      <w:r w:rsidR="00CE4F15" w:rsidRPr="00D06C74">
        <w:rPr>
          <w:rFonts w:ascii="Times New Roman" w:hAnsi="Times New Roman"/>
          <w:sz w:val="24"/>
          <w:szCs w:val="24"/>
          <w:lang w:val="kk-KZ" w:bidi="hi-IN"/>
        </w:rPr>
        <w:t>-</w:t>
      </w:r>
      <w:r w:rsidR="00CE4F15" w:rsidRPr="000F11A9">
        <w:rPr>
          <w:rFonts w:ascii="Times New Roman" w:hAnsi="Times New Roman"/>
          <w:sz w:val="24"/>
          <w:szCs w:val="24"/>
          <w:lang w:val="kk-KZ" w:bidi="hi-IN"/>
        </w:rPr>
        <w:t>сурет</w:t>
      </w:r>
      <w:r w:rsidR="00835286" w:rsidRPr="00D06C74">
        <w:rPr>
          <w:rFonts w:ascii="Times New Roman" w:hAnsi="Times New Roman"/>
          <w:sz w:val="24"/>
          <w:szCs w:val="24"/>
          <w:lang w:val="kk-KZ" w:bidi="hi-IN"/>
        </w:rPr>
        <w:t>.</w:t>
      </w:r>
    </w:p>
    <w:p w14:paraId="647372CD" w14:textId="77777777" w:rsidR="00835286" w:rsidRPr="00D06C74" w:rsidRDefault="003A41DF" w:rsidP="00BB410B">
      <w:pPr>
        <w:spacing w:after="0" w:line="240" w:lineRule="auto"/>
        <w:jc w:val="both"/>
        <w:rPr>
          <w:rFonts w:ascii="Times New Roman" w:hAnsi="Times New Roman"/>
          <w:sz w:val="24"/>
          <w:szCs w:val="24"/>
          <w:lang w:val="kk-KZ" w:bidi="hi-IN"/>
        </w:rPr>
      </w:pPr>
      <w:r w:rsidRPr="000F11A9">
        <w:rPr>
          <w:rFonts w:ascii="Times New Roman" w:hAnsi="Times New Roman"/>
          <w:sz w:val="24"/>
          <w:szCs w:val="24"/>
          <w:lang w:val="kk-KZ"/>
        </w:rPr>
        <w:t>Иненің ұшын бүлдіріп алмау үшін инеден футлярды қатаң түрде оның бағыты бойы</w:t>
      </w:r>
      <w:r w:rsidR="00B83C9A" w:rsidRPr="000F11A9">
        <w:rPr>
          <w:rFonts w:ascii="Times New Roman" w:hAnsi="Times New Roman"/>
          <w:sz w:val="24"/>
          <w:szCs w:val="24"/>
          <w:lang w:val="kk-KZ"/>
        </w:rPr>
        <w:t xml:space="preserve">мен </w:t>
      </w:r>
      <w:r w:rsidRPr="000F11A9">
        <w:rPr>
          <w:rFonts w:ascii="Times New Roman" w:hAnsi="Times New Roman"/>
          <w:sz w:val="24"/>
          <w:szCs w:val="24"/>
          <w:lang w:val="kk-KZ"/>
        </w:rPr>
        <w:t xml:space="preserve">шығарып алыңыз. </w:t>
      </w:r>
    </w:p>
    <w:p w14:paraId="3C0813FD" w14:textId="77777777" w:rsidR="00835286" w:rsidRPr="000F11A9" w:rsidRDefault="00CE1D41" w:rsidP="00835286">
      <w:pPr>
        <w:spacing w:after="0" w:line="240" w:lineRule="auto"/>
        <w:jc w:val="both"/>
        <w:rPr>
          <w:rFonts w:ascii="Times New Roman" w:hAnsi="Times New Roman"/>
          <w:sz w:val="24"/>
          <w:szCs w:val="24"/>
          <w:lang w:val="kk-KZ" w:bidi="hi-IN"/>
        </w:rPr>
      </w:pPr>
      <w:r w:rsidRPr="000F11A9">
        <w:rPr>
          <w:rFonts w:ascii="Times New Roman" w:hAnsi="Times New Roman"/>
          <w:sz w:val="24"/>
          <w:szCs w:val="24"/>
          <w:lang w:val="kk-KZ" w:bidi="hi-IN"/>
        </w:rPr>
        <w:lastRenderedPageBreak/>
        <w:t xml:space="preserve">Шприцтен газдың артық көпіршіктерін </w:t>
      </w:r>
      <w:r w:rsidR="006E786A" w:rsidRPr="000F11A9">
        <w:rPr>
          <w:rFonts w:ascii="Times New Roman" w:hAnsi="Times New Roman"/>
          <w:sz w:val="24"/>
          <w:szCs w:val="24"/>
          <w:lang w:val="kk-KZ" w:bidi="hi-IN"/>
        </w:rPr>
        <w:t>шығарып жіберіңіз</w:t>
      </w:r>
      <w:r w:rsidR="00835286" w:rsidRPr="000F11A9">
        <w:rPr>
          <w:rFonts w:ascii="Times New Roman" w:hAnsi="Times New Roman"/>
          <w:sz w:val="24"/>
          <w:szCs w:val="24"/>
          <w:lang w:val="kk-KZ" w:bidi="hi-IN"/>
        </w:rPr>
        <w:t xml:space="preserve"> (</w:t>
      </w:r>
      <w:r w:rsidRPr="000F11A9">
        <w:rPr>
          <w:rFonts w:ascii="Times New Roman" w:hAnsi="Times New Roman"/>
          <w:sz w:val="24"/>
          <w:szCs w:val="24"/>
          <w:lang w:val="kk-KZ" w:bidi="hi-IN"/>
        </w:rPr>
        <w:t xml:space="preserve">ұсақ көпіршіктер қалып қоюы мүмкін).  </w:t>
      </w:r>
    </w:p>
    <w:p w14:paraId="1CF3B1DF" w14:textId="77777777" w:rsidR="00835286" w:rsidRPr="000F11A9" w:rsidRDefault="006E786A" w:rsidP="00835286">
      <w:pPr>
        <w:spacing w:after="0" w:line="240" w:lineRule="auto"/>
        <w:jc w:val="both"/>
        <w:rPr>
          <w:rFonts w:ascii="Times New Roman" w:hAnsi="Times New Roman"/>
          <w:sz w:val="24"/>
          <w:szCs w:val="24"/>
          <w:lang w:val="kk-KZ" w:bidi="hi-IN"/>
        </w:rPr>
      </w:pPr>
      <w:r w:rsidRPr="000F11A9">
        <w:rPr>
          <w:rFonts w:ascii="Times New Roman" w:hAnsi="Times New Roman"/>
          <w:sz w:val="24"/>
          <w:szCs w:val="24"/>
          <w:lang w:val="kk-KZ" w:bidi="hi-IN"/>
        </w:rPr>
        <w:t>Ерітіндіні бөксе</w:t>
      </w:r>
      <w:r w:rsidR="00A31C96">
        <w:rPr>
          <w:rFonts w:ascii="Times New Roman" w:hAnsi="Times New Roman"/>
          <w:sz w:val="24"/>
          <w:szCs w:val="24"/>
          <w:lang w:val="kk-KZ" w:bidi="hi-IN"/>
        </w:rPr>
        <w:t xml:space="preserve"> бұлшықетіне</w:t>
      </w:r>
      <w:r w:rsidRPr="000F11A9">
        <w:rPr>
          <w:rFonts w:ascii="Times New Roman" w:hAnsi="Times New Roman"/>
          <w:sz w:val="24"/>
          <w:szCs w:val="24"/>
          <w:lang w:val="kk-KZ" w:bidi="hi-IN"/>
        </w:rPr>
        <w:t xml:space="preserve"> баяу </w:t>
      </w:r>
      <w:r w:rsidR="00835286" w:rsidRPr="000F11A9">
        <w:rPr>
          <w:rFonts w:ascii="Times New Roman" w:hAnsi="Times New Roman"/>
          <w:sz w:val="24"/>
          <w:szCs w:val="24"/>
          <w:lang w:val="kk-KZ" w:bidi="hi-IN"/>
        </w:rPr>
        <w:t>(</w:t>
      </w:r>
      <w:r w:rsidRPr="000F11A9">
        <w:rPr>
          <w:rFonts w:ascii="Times New Roman" w:hAnsi="Times New Roman"/>
          <w:sz w:val="24"/>
          <w:szCs w:val="24"/>
          <w:lang w:val="kk-KZ" w:bidi="hi-IN"/>
        </w:rPr>
        <w:t xml:space="preserve">инъекцияға </w:t>
      </w:r>
      <w:r w:rsidR="00835286" w:rsidRPr="000F11A9">
        <w:rPr>
          <w:rFonts w:ascii="Times New Roman" w:hAnsi="Times New Roman"/>
          <w:sz w:val="24"/>
          <w:szCs w:val="24"/>
          <w:lang w:val="kk-KZ" w:bidi="hi-IN"/>
        </w:rPr>
        <w:t>1-2 минут</w:t>
      </w:r>
      <w:r w:rsidRPr="000F11A9">
        <w:rPr>
          <w:rFonts w:ascii="Times New Roman" w:hAnsi="Times New Roman"/>
          <w:sz w:val="24"/>
          <w:szCs w:val="24"/>
          <w:lang w:val="kk-KZ" w:bidi="hi-IN"/>
        </w:rPr>
        <w:t>)</w:t>
      </w:r>
      <w:r w:rsidR="00835286" w:rsidRPr="000F11A9">
        <w:rPr>
          <w:rFonts w:ascii="Times New Roman" w:hAnsi="Times New Roman"/>
          <w:sz w:val="24"/>
          <w:szCs w:val="24"/>
          <w:lang w:val="kk-KZ" w:bidi="hi-IN"/>
        </w:rPr>
        <w:t xml:space="preserve"> </w:t>
      </w:r>
      <w:r w:rsidRPr="000F11A9">
        <w:rPr>
          <w:rFonts w:ascii="Times New Roman" w:hAnsi="Times New Roman"/>
          <w:sz w:val="24"/>
          <w:szCs w:val="24"/>
          <w:lang w:val="kk-KZ" w:bidi="hi-IN"/>
        </w:rPr>
        <w:t xml:space="preserve">енгізіңіз. </w:t>
      </w:r>
      <w:r w:rsidR="00623ABF" w:rsidRPr="000F11A9">
        <w:rPr>
          <w:rFonts w:ascii="Times New Roman" w:hAnsi="Times New Roman"/>
          <w:sz w:val="24"/>
          <w:szCs w:val="24"/>
          <w:lang w:val="kk-KZ" w:bidi="hi-IN"/>
        </w:rPr>
        <w:t xml:space="preserve">Ыңғайлы болу үшін ине ұшының «қиғаш» қанаты қауіпсіздік құрылымындағы иінтіректің </w:t>
      </w:r>
      <w:r w:rsidR="00F1697F" w:rsidRPr="000F11A9">
        <w:rPr>
          <w:rFonts w:ascii="Times New Roman" w:hAnsi="Times New Roman"/>
          <w:sz w:val="24"/>
          <w:szCs w:val="24"/>
          <w:lang w:val="kk-KZ" w:bidi="hi-IN"/>
        </w:rPr>
        <w:t>орналасуына сәйкес</w:t>
      </w:r>
      <w:r w:rsidR="00E01661" w:rsidRPr="000F11A9">
        <w:rPr>
          <w:rFonts w:ascii="Times New Roman" w:hAnsi="Times New Roman"/>
          <w:sz w:val="24"/>
          <w:szCs w:val="24"/>
          <w:lang w:val="kk-KZ" w:bidi="hi-IN"/>
        </w:rPr>
        <w:t>тендірілген</w:t>
      </w:r>
      <w:r w:rsidR="00F1697F" w:rsidRPr="000F11A9">
        <w:rPr>
          <w:rFonts w:ascii="Times New Roman" w:hAnsi="Times New Roman"/>
          <w:sz w:val="24"/>
          <w:szCs w:val="24"/>
          <w:lang w:val="kk-KZ" w:bidi="hi-IN"/>
        </w:rPr>
        <w:t xml:space="preserve"> </w:t>
      </w:r>
      <w:r w:rsidR="00CE4F15" w:rsidRPr="000F11A9">
        <w:rPr>
          <w:rFonts w:ascii="Times New Roman" w:hAnsi="Times New Roman"/>
          <w:sz w:val="24"/>
          <w:szCs w:val="24"/>
          <w:lang w:val="kk-KZ" w:bidi="hi-IN"/>
        </w:rPr>
        <w:t>(</w:t>
      </w:r>
      <w:r w:rsidR="00835286" w:rsidRPr="000F11A9">
        <w:rPr>
          <w:rFonts w:ascii="Times New Roman" w:hAnsi="Times New Roman"/>
          <w:sz w:val="24"/>
          <w:szCs w:val="24"/>
          <w:lang w:val="kk-KZ" w:bidi="hi-IN"/>
        </w:rPr>
        <w:t>3</w:t>
      </w:r>
      <w:r w:rsidR="00CE4F15" w:rsidRPr="000F11A9">
        <w:rPr>
          <w:rFonts w:ascii="Times New Roman" w:hAnsi="Times New Roman"/>
          <w:sz w:val="24"/>
          <w:szCs w:val="24"/>
          <w:lang w:val="kk-KZ" w:bidi="hi-IN"/>
        </w:rPr>
        <w:t>-суретті қараңыз</w:t>
      </w:r>
      <w:r w:rsidR="00835286" w:rsidRPr="000F11A9">
        <w:rPr>
          <w:rFonts w:ascii="Times New Roman" w:hAnsi="Times New Roman"/>
          <w:sz w:val="24"/>
          <w:szCs w:val="24"/>
          <w:lang w:val="kk-KZ" w:bidi="hi-IN"/>
        </w:rPr>
        <w:t xml:space="preserve">). </w:t>
      </w:r>
    </w:p>
    <w:p w14:paraId="4BFB6D23" w14:textId="77777777" w:rsidR="00835286" w:rsidRPr="00D06C74" w:rsidRDefault="001246AC" w:rsidP="00835286">
      <w:pPr>
        <w:spacing w:after="0" w:line="240" w:lineRule="auto"/>
        <w:jc w:val="both"/>
        <w:rPr>
          <w:rFonts w:ascii="Times New Roman" w:hAnsi="Times New Roman"/>
          <w:sz w:val="24"/>
          <w:szCs w:val="24"/>
          <w:lang w:val="kk-KZ" w:bidi="hi-IN"/>
        </w:rPr>
      </w:pPr>
      <w:r>
        <w:rPr>
          <w:rFonts w:ascii="Times New Roman" w:hAnsi="Times New Roman"/>
          <w:noProof/>
          <w:sz w:val="24"/>
          <w:szCs w:val="24"/>
          <w:lang w:eastAsia="ru-RU"/>
        </w:rPr>
        <w:drawing>
          <wp:inline distT="0" distB="0" distL="0" distR="0" wp14:anchorId="446BA4AA" wp14:editId="7098EDE3">
            <wp:extent cx="1219200" cy="638175"/>
            <wp:effectExtent l="0" t="0" r="0" b="9525"/>
            <wp:docPr id="4" name="Picture 3" descr="thumbnailELEMENT.116155.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nailELEMENT.116155.12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638175"/>
                    </a:xfrm>
                    <a:prstGeom prst="rect">
                      <a:avLst/>
                    </a:prstGeom>
                    <a:noFill/>
                    <a:ln>
                      <a:noFill/>
                    </a:ln>
                  </pic:spPr>
                </pic:pic>
              </a:graphicData>
            </a:graphic>
          </wp:inline>
        </w:drawing>
      </w:r>
      <w:r w:rsidR="00835286" w:rsidRPr="00D06C74">
        <w:rPr>
          <w:rFonts w:ascii="Times New Roman" w:hAnsi="Times New Roman"/>
          <w:sz w:val="24"/>
          <w:szCs w:val="24"/>
          <w:lang w:val="kk-KZ" w:bidi="hi-IN"/>
        </w:rPr>
        <w:t>3</w:t>
      </w:r>
      <w:r w:rsidR="00CE4F15" w:rsidRPr="00D06C74">
        <w:rPr>
          <w:rFonts w:ascii="Times New Roman" w:hAnsi="Times New Roman"/>
          <w:sz w:val="24"/>
          <w:szCs w:val="24"/>
          <w:lang w:val="kk-KZ" w:bidi="hi-IN"/>
        </w:rPr>
        <w:t>-</w:t>
      </w:r>
      <w:r w:rsidR="00CE4F15" w:rsidRPr="000F11A9">
        <w:rPr>
          <w:rFonts w:ascii="Times New Roman" w:hAnsi="Times New Roman"/>
          <w:sz w:val="24"/>
          <w:szCs w:val="24"/>
          <w:lang w:val="kk-KZ" w:bidi="hi-IN"/>
        </w:rPr>
        <w:t>сурет</w:t>
      </w:r>
      <w:r w:rsidR="00835286" w:rsidRPr="00D06C74">
        <w:rPr>
          <w:rFonts w:ascii="Times New Roman" w:hAnsi="Times New Roman"/>
          <w:sz w:val="24"/>
          <w:szCs w:val="24"/>
          <w:lang w:val="kk-KZ" w:bidi="hi-IN"/>
        </w:rPr>
        <w:t xml:space="preserve">.   </w:t>
      </w:r>
    </w:p>
    <w:p w14:paraId="0796A93E" w14:textId="77777777" w:rsidR="00835286" w:rsidRPr="000F11A9" w:rsidRDefault="00B8378C" w:rsidP="00835286">
      <w:pPr>
        <w:spacing w:after="0" w:line="240" w:lineRule="auto"/>
        <w:jc w:val="both"/>
        <w:rPr>
          <w:rFonts w:ascii="Times New Roman" w:hAnsi="Times New Roman"/>
          <w:sz w:val="24"/>
          <w:szCs w:val="24"/>
          <w:lang w:val="kk-KZ" w:bidi="hi-IN"/>
        </w:rPr>
      </w:pPr>
      <w:r w:rsidRPr="000F11A9">
        <w:rPr>
          <w:rFonts w:ascii="Times New Roman" w:hAnsi="Times New Roman"/>
          <w:sz w:val="24"/>
          <w:szCs w:val="24"/>
          <w:lang w:val="kk-KZ" w:bidi="hi-IN"/>
        </w:rPr>
        <w:t>Инені бөксе бұлшықетінен шығарып алғаннан кейін, иінтірегін шеткі алдыңғы күйіне сырт етіп өткенге дейін және иненің ұшы толық жабылғанға дейін</w:t>
      </w:r>
      <w:r w:rsidR="003F5322" w:rsidRPr="000F11A9">
        <w:rPr>
          <w:rFonts w:ascii="Times New Roman" w:hAnsi="Times New Roman"/>
          <w:sz w:val="24"/>
          <w:szCs w:val="24"/>
          <w:lang w:val="kk-KZ" w:bidi="hi-IN"/>
        </w:rPr>
        <w:t xml:space="preserve"> баса отырып</w:t>
      </w:r>
      <w:r w:rsidRPr="000F11A9">
        <w:rPr>
          <w:rFonts w:ascii="Times New Roman" w:hAnsi="Times New Roman"/>
          <w:sz w:val="24"/>
          <w:szCs w:val="24"/>
          <w:lang w:val="kk-KZ" w:bidi="hi-IN"/>
        </w:rPr>
        <w:t>, иненің қорғ</w:t>
      </w:r>
      <w:r w:rsidR="0057691B">
        <w:rPr>
          <w:rFonts w:ascii="Times New Roman" w:hAnsi="Times New Roman"/>
          <w:sz w:val="24"/>
          <w:szCs w:val="24"/>
          <w:lang w:val="kk-KZ" w:bidi="hi-IN"/>
        </w:rPr>
        <w:t>аныш құрылымын дереу белсен</w:t>
      </w:r>
      <w:r w:rsidRPr="000F11A9">
        <w:rPr>
          <w:rFonts w:ascii="Times New Roman" w:hAnsi="Times New Roman"/>
          <w:sz w:val="24"/>
          <w:szCs w:val="24"/>
          <w:lang w:val="kk-KZ" w:bidi="hi-IN"/>
        </w:rPr>
        <w:t xml:space="preserve">діріңіз </w:t>
      </w:r>
      <w:r w:rsidRPr="00D06C74">
        <w:rPr>
          <w:rFonts w:ascii="Times New Roman" w:hAnsi="Times New Roman"/>
          <w:sz w:val="24"/>
          <w:szCs w:val="24"/>
          <w:lang w:val="kk-KZ" w:bidi="hi-IN"/>
        </w:rPr>
        <w:t>(4-</w:t>
      </w:r>
      <w:r w:rsidRPr="000F11A9">
        <w:rPr>
          <w:rFonts w:ascii="Times New Roman" w:hAnsi="Times New Roman"/>
          <w:sz w:val="24"/>
          <w:szCs w:val="24"/>
          <w:lang w:val="kk-KZ" w:bidi="hi-IN"/>
        </w:rPr>
        <w:t>суретті қараңыз</w:t>
      </w:r>
      <w:r w:rsidRPr="00D06C74">
        <w:rPr>
          <w:rFonts w:ascii="Times New Roman" w:hAnsi="Times New Roman"/>
          <w:sz w:val="24"/>
          <w:szCs w:val="24"/>
          <w:lang w:val="kk-KZ" w:bidi="hi-IN"/>
        </w:rPr>
        <w:t>).</w:t>
      </w:r>
      <w:r w:rsidRPr="000F11A9">
        <w:rPr>
          <w:rFonts w:ascii="Times New Roman" w:hAnsi="Times New Roman"/>
          <w:sz w:val="24"/>
          <w:szCs w:val="24"/>
          <w:lang w:val="kk-KZ" w:bidi="hi-IN"/>
        </w:rPr>
        <w:t xml:space="preserve"> </w:t>
      </w:r>
      <w:r w:rsidR="00AB64B9" w:rsidRPr="000F11A9">
        <w:rPr>
          <w:rFonts w:ascii="Times New Roman" w:hAnsi="Times New Roman"/>
          <w:b/>
          <w:sz w:val="24"/>
          <w:szCs w:val="24"/>
          <w:lang w:val="kk-KZ" w:bidi="hi-IN"/>
        </w:rPr>
        <w:t xml:space="preserve"> </w:t>
      </w:r>
    </w:p>
    <w:p w14:paraId="39E7549D" w14:textId="77777777" w:rsidR="00835286" w:rsidRPr="00D06C74" w:rsidRDefault="001246AC" w:rsidP="00835286">
      <w:pPr>
        <w:spacing w:after="0" w:line="240" w:lineRule="auto"/>
        <w:jc w:val="both"/>
        <w:rPr>
          <w:rFonts w:ascii="Times New Roman" w:hAnsi="Times New Roman"/>
          <w:sz w:val="24"/>
          <w:szCs w:val="24"/>
          <w:lang w:val="kk-KZ" w:bidi="hi-IN"/>
        </w:rPr>
      </w:pPr>
      <w:r>
        <w:rPr>
          <w:rFonts w:ascii="Times New Roman" w:hAnsi="Times New Roman"/>
          <w:noProof/>
          <w:sz w:val="24"/>
          <w:szCs w:val="24"/>
          <w:lang w:eastAsia="ru-RU"/>
        </w:rPr>
        <w:drawing>
          <wp:inline distT="0" distB="0" distL="0" distR="0" wp14:anchorId="35EB1F64" wp14:editId="182017F9">
            <wp:extent cx="1095375" cy="1219200"/>
            <wp:effectExtent l="0" t="0" r="9525" b="0"/>
            <wp:docPr id="5" name="Picture 2" descr="thumbnailELEMENT.116154.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ELEMENT.116154.12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219200"/>
                    </a:xfrm>
                    <a:prstGeom prst="rect">
                      <a:avLst/>
                    </a:prstGeom>
                    <a:noFill/>
                    <a:ln>
                      <a:noFill/>
                    </a:ln>
                  </pic:spPr>
                </pic:pic>
              </a:graphicData>
            </a:graphic>
          </wp:inline>
        </w:drawing>
      </w:r>
      <w:r w:rsidR="00CE4F15" w:rsidRPr="00D06C74">
        <w:rPr>
          <w:rFonts w:ascii="Times New Roman" w:hAnsi="Times New Roman"/>
          <w:sz w:val="24"/>
          <w:szCs w:val="24"/>
          <w:lang w:val="kk-KZ" w:bidi="hi-IN"/>
        </w:rPr>
        <w:t xml:space="preserve"> </w:t>
      </w:r>
      <w:r w:rsidR="00835286" w:rsidRPr="00D06C74">
        <w:rPr>
          <w:rFonts w:ascii="Times New Roman" w:hAnsi="Times New Roman"/>
          <w:sz w:val="24"/>
          <w:szCs w:val="24"/>
          <w:lang w:val="kk-KZ" w:bidi="hi-IN"/>
        </w:rPr>
        <w:t xml:space="preserve"> 4</w:t>
      </w:r>
      <w:r w:rsidR="00CE4F15" w:rsidRPr="00D06C74">
        <w:rPr>
          <w:rFonts w:ascii="Times New Roman" w:hAnsi="Times New Roman"/>
          <w:sz w:val="24"/>
          <w:szCs w:val="24"/>
          <w:lang w:val="kk-KZ" w:bidi="hi-IN"/>
        </w:rPr>
        <w:t>-</w:t>
      </w:r>
      <w:r w:rsidR="00CE4F15" w:rsidRPr="000F11A9">
        <w:rPr>
          <w:rFonts w:ascii="Times New Roman" w:hAnsi="Times New Roman"/>
          <w:sz w:val="24"/>
          <w:szCs w:val="24"/>
          <w:lang w:val="kk-KZ" w:bidi="hi-IN"/>
        </w:rPr>
        <w:t>сурет</w:t>
      </w:r>
      <w:r w:rsidR="00835286" w:rsidRPr="00D06C74">
        <w:rPr>
          <w:rFonts w:ascii="Times New Roman" w:hAnsi="Times New Roman"/>
          <w:sz w:val="24"/>
          <w:szCs w:val="24"/>
          <w:lang w:val="kk-KZ" w:bidi="hi-IN"/>
        </w:rPr>
        <w:t>.</w:t>
      </w:r>
    </w:p>
    <w:p w14:paraId="7AA5E180" w14:textId="77777777" w:rsidR="00835286" w:rsidRPr="000F11A9" w:rsidRDefault="007F2A2C" w:rsidP="00835286">
      <w:pPr>
        <w:spacing w:after="0" w:line="240" w:lineRule="auto"/>
        <w:jc w:val="both"/>
        <w:rPr>
          <w:rFonts w:ascii="Times New Roman" w:hAnsi="Times New Roman"/>
          <w:sz w:val="24"/>
          <w:szCs w:val="24"/>
          <w:lang w:val="kk-KZ" w:bidi="hi-IN"/>
        </w:rPr>
      </w:pPr>
      <w:r w:rsidRPr="000F11A9">
        <w:rPr>
          <w:rFonts w:ascii="Times New Roman" w:hAnsi="Times New Roman"/>
          <w:sz w:val="24"/>
          <w:szCs w:val="24"/>
          <w:lang w:val="kk-KZ" w:bidi="hi-IN"/>
        </w:rPr>
        <w:t xml:space="preserve">Қорғаныш механизмін белсендірген кезде инъекциядан кейін инеде қалып қоюы мүмкін сұйықтықтың өте аз шашырандылары болуы ықтимал. </w:t>
      </w:r>
    </w:p>
    <w:p w14:paraId="48C8DCDE" w14:textId="77777777" w:rsidR="00835286" w:rsidRPr="000F11A9" w:rsidRDefault="007F2A2C" w:rsidP="00835286">
      <w:pPr>
        <w:spacing w:after="0" w:line="240" w:lineRule="auto"/>
        <w:jc w:val="both"/>
        <w:rPr>
          <w:rFonts w:ascii="Times New Roman" w:hAnsi="Times New Roman"/>
          <w:sz w:val="24"/>
          <w:szCs w:val="24"/>
          <w:lang w:val="kk-KZ" w:bidi="hi-IN"/>
        </w:rPr>
      </w:pPr>
      <w:r w:rsidRPr="000F11A9">
        <w:rPr>
          <w:rFonts w:ascii="Times New Roman" w:hAnsi="Times New Roman"/>
          <w:sz w:val="24"/>
          <w:szCs w:val="24"/>
          <w:lang w:val="kk-KZ" w:bidi="hi-IN"/>
        </w:rPr>
        <w:t xml:space="preserve">Иінтіректің шеткі күйіне жеткеніне және ине ұшының толық жабылғанына </w:t>
      </w:r>
      <w:r w:rsidR="0010089C" w:rsidRPr="000F11A9">
        <w:rPr>
          <w:rFonts w:ascii="Times New Roman" w:hAnsi="Times New Roman"/>
          <w:sz w:val="24"/>
          <w:szCs w:val="24"/>
          <w:lang w:val="kk-KZ" w:bidi="hi-IN"/>
        </w:rPr>
        <w:t>көзбен қарай отырып, көз жеткізіңіз.</w:t>
      </w:r>
      <w:r w:rsidR="00835286" w:rsidRPr="000F11A9">
        <w:rPr>
          <w:rFonts w:ascii="Times New Roman" w:hAnsi="Times New Roman"/>
          <w:sz w:val="24"/>
          <w:szCs w:val="24"/>
          <w:lang w:val="kk-KZ" w:bidi="hi-IN"/>
        </w:rPr>
        <w:t xml:space="preserve"> </w:t>
      </w:r>
      <w:r w:rsidR="0010089C" w:rsidRPr="000F11A9">
        <w:rPr>
          <w:rFonts w:ascii="Times New Roman" w:hAnsi="Times New Roman"/>
          <w:sz w:val="24"/>
          <w:szCs w:val="24"/>
          <w:lang w:val="kk-KZ" w:bidi="hi-IN"/>
        </w:rPr>
        <w:t>Егер инен</w:t>
      </w:r>
      <w:r w:rsidR="0057691B">
        <w:rPr>
          <w:rFonts w:ascii="Times New Roman" w:hAnsi="Times New Roman"/>
          <w:sz w:val="24"/>
          <w:szCs w:val="24"/>
          <w:lang w:val="kk-KZ" w:bidi="hi-IN"/>
        </w:rPr>
        <w:t>ің қорғаныш құрылымын белсен</w:t>
      </w:r>
      <w:r w:rsidR="0010089C" w:rsidRPr="000F11A9">
        <w:rPr>
          <w:rFonts w:ascii="Times New Roman" w:hAnsi="Times New Roman"/>
          <w:sz w:val="24"/>
          <w:szCs w:val="24"/>
          <w:lang w:val="kk-KZ" w:bidi="hi-IN"/>
        </w:rPr>
        <w:t>дірудің сәті түспесе, инені дереу инелерге арналған</w:t>
      </w:r>
      <w:r w:rsidR="00156624" w:rsidRPr="000F11A9">
        <w:rPr>
          <w:rFonts w:ascii="Times New Roman" w:hAnsi="Times New Roman"/>
          <w:sz w:val="24"/>
          <w:szCs w:val="24"/>
          <w:lang w:val="kk-KZ" w:bidi="hi-IN"/>
        </w:rPr>
        <w:t xml:space="preserve"> стандартты контейнерге салы</w:t>
      </w:r>
      <w:r w:rsidR="0010089C" w:rsidRPr="000F11A9">
        <w:rPr>
          <w:rFonts w:ascii="Times New Roman" w:hAnsi="Times New Roman"/>
          <w:sz w:val="24"/>
          <w:szCs w:val="24"/>
          <w:lang w:val="kk-KZ" w:bidi="hi-IN"/>
        </w:rPr>
        <w:t>ңыз.</w:t>
      </w:r>
    </w:p>
    <w:p w14:paraId="5CCE03BE" w14:textId="77777777" w:rsidR="00835286" w:rsidRPr="000F11A9" w:rsidRDefault="006A5B12" w:rsidP="00835286">
      <w:pPr>
        <w:spacing w:after="0" w:line="240" w:lineRule="auto"/>
        <w:jc w:val="both"/>
        <w:rPr>
          <w:rFonts w:ascii="Times New Roman" w:hAnsi="Times New Roman"/>
          <w:sz w:val="24"/>
          <w:szCs w:val="24"/>
          <w:lang w:val="kk-KZ" w:bidi="hi-IN"/>
        </w:rPr>
      </w:pPr>
      <w:r w:rsidRPr="000F11A9">
        <w:rPr>
          <w:rFonts w:ascii="Times New Roman" w:hAnsi="Times New Roman"/>
          <w:sz w:val="24"/>
          <w:szCs w:val="24"/>
          <w:lang w:val="kk-KZ" w:bidi="hi-IN"/>
        </w:rPr>
        <w:t>Ең жоғары қауіпсіздік үшін барлық манипуляцияларды бір қолмен және өзіңнен және айналадағылардан</w:t>
      </w:r>
      <w:r w:rsidR="008F035D" w:rsidRPr="000F11A9">
        <w:rPr>
          <w:rFonts w:ascii="Times New Roman" w:hAnsi="Times New Roman"/>
          <w:sz w:val="24"/>
          <w:szCs w:val="24"/>
          <w:lang w:val="kk-KZ" w:bidi="hi-IN"/>
        </w:rPr>
        <w:t xml:space="preserve"> қашықтау етіп жасау керек.</w:t>
      </w:r>
      <w:r w:rsidR="0035157C" w:rsidRPr="000F11A9">
        <w:rPr>
          <w:rFonts w:ascii="Times New Roman" w:hAnsi="Times New Roman"/>
          <w:sz w:val="24"/>
          <w:szCs w:val="24"/>
          <w:lang w:val="kk-KZ" w:bidi="hi-IN"/>
        </w:rPr>
        <w:t xml:space="preserve"> </w:t>
      </w:r>
    </w:p>
    <w:p w14:paraId="66727AB8" w14:textId="77777777" w:rsidR="00835286" w:rsidRPr="000F11A9" w:rsidRDefault="00835286" w:rsidP="0078568D">
      <w:pPr>
        <w:spacing w:after="0" w:line="240" w:lineRule="auto"/>
        <w:jc w:val="both"/>
        <w:rPr>
          <w:rFonts w:ascii="Times New Roman" w:eastAsia="Times New Roman" w:hAnsi="Times New Roman"/>
          <w:b/>
          <w:sz w:val="24"/>
          <w:szCs w:val="24"/>
          <w:lang w:val="kk-KZ" w:eastAsia="ru-RU"/>
        </w:rPr>
      </w:pPr>
    </w:p>
    <w:p w14:paraId="50DAD7DC" w14:textId="77777777" w:rsidR="00547736" w:rsidRPr="000F11A9" w:rsidRDefault="00547736" w:rsidP="00547736">
      <w:pPr>
        <w:spacing w:after="0" w:line="240" w:lineRule="auto"/>
        <w:jc w:val="both"/>
        <w:rPr>
          <w:rFonts w:ascii="Times New Roman" w:hAnsi="Times New Roman"/>
          <w:sz w:val="24"/>
          <w:szCs w:val="24"/>
          <w:lang w:val="kk-KZ"/>
        </w:rPr>
      </w:pPr>
      <w:r w:rsidRPr="000F11A9">
        <w:rPr>
          <w:rFonts w:ascii="Times New Roman" w:eastAsia="Times New Roman" w:hAnsi="Times New Roman"/>
          <w:b/>
          <w:sz w:val="24"/>
          <w:szCs w:val="24"/>
          <w:lang w:val="kk-KZ" w:eastAsia="ru-RU"/>
        </w:rPr>
        <w:t xml:space="preserve">4.3. Қолдануға болмайтын жағдайлар </w:t>
      </w:r>
    </w:p>
    <w:p w14:paraId="7697E5CA" w14:textId="77777777" w:rsidR="00A300B9" w:rsidRPr="000F11A9" w:rsidRDefault="005D66F3" w:rsidP="0078568D">
      <w:pPr>
        <w:tabs>
          <w:tab w:val="left" w:pos="8931"/>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 xml:space="preserve">- </w:t>
      </w:r>
      <w:r w:rsidR="0035157C" w:rsidRPr="000F11A9">
        <w:rPr>
          <w:rFonts w:ascii="Times New Roman" w:hAnsi="Times New Roman"/>
          <w:sz w:val="24"/>
          <w:szCs w:val="24"/>
          <w:lang w:val="kk-KZ"/>
        </w:rPr>
        <w:t xml:space="preserve">әсер етуші затқа немесе </w:t>
      </w:r>
      <w:r w:rsidR="00A300B9" w:rsidRPr="000F11A9">
        <w:rPr>
          <w:rFonts w:ascii="Times New Roman" w:hAnsi="Times New Roman"/>
          <w:sz w:val="24"/>
          <w:szCs w:val="24"/>
          <w:lang w:val="kk-KZ"/>
        </w:rPr>
        <w:t>6.1</w:t>
      </w:r>
      <w:r w:rsidR="0035157C" w:rsidRPr="000F11A9">
        <w:rPr>
          <w:rFonts w:ascii="Times New Roman" w:hAnsi="Times New Roman"/>
          <w:sz w:val="24"/>
          <w:szCs w:val="24"/>
          <w:lang w:val="kk-KZ"/>
        </w:rPr>
        <w:t xml:space="preserve"> бөлімінде берілген қосымша компоненттердің кез келгеніне аса жоғары сезімталдық</w:t>
      </w:r>
    </w:p>
    <w:p w14:paraId="3C57728A" w14:textId="77777777" w:rsidR="007D0E84" w:rsidRPr="000F11A9" w:rsidRDefault="005D66F3" w:rsidP="0078568D">
      <w:pPr>
        <w:tabs>
          <w:tab w:val="left" w:pos="8931"/>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 xml:space="preserve">- </w:t>
      </w:r>
      <w:r w:rsidR="0035157C" w:rsidRPr="000F11A9">
        <w:rPr>
          <w:rFonts w:ascii="Times New Roman" w:hAnsi="Times New Roman"/>
          <w:sz w:val="24"/>
          <w:szCs w:val="24"/>
          <w:lang w:val="kk-KZ"/>
        </w:rPr>
        <w:t>жүктілік және лактация (</w:t>
      </w:r>
      <w:r w:rsidR="00E75BAA" w:rsidRPr="000F11A9">
        <w:rPr>
          <w:rFonts w:ascii="Times New Roman" w:hAnsi="Times New Roman"/>
          <w:sz w:val="24"/>
          <w:szCs w:val="24"/>
          <w:lang w:val="kk-KZ"/>
        </w:rPr>
        <w:t>4.6</w:t>
      </w:r>
      <w:r w:rsidR="0035157C" w:rsidRPr="000F11A9">
        <w:rPr>
          <w:rFonts w:ascii="Times New Roman" w:hAnsi="Times New Roman"/>
          <w:sz w:val="24"/>
          <w:szCs w:val="24"/>
          <w:lang w:val="kk-KZ"/>
        </w:rPr>
        <w:t xml:space="preserve"> бөлімін қараңыз</w:t>
      </w:r>
      <w:r w:rsidR="00E75BAA" w:rsidRPr="000F11A9">
        <w:rPr>
          <w:rFonts w:ascii="Times New Roman" w:hAnsi="Times New Roman"/>
          <w:sz w:val="24"/>
          <w:szCs w:val="24"/>
          <w:lang w:val="kk-KZ"/>
        </w:rPr>
        <w:t>)</w:t>
      </w:r>
    </w:p>
    <w:p w14:paraId="01D1F13A" w14:textId="77777777" w:rsidR="007D0E84" w:rsidRPr="00D06C74" w:rsidRDefault="005D66F3" w:rsidP="0078568D">
      <w:pPr>
        <w:tabs>
          <w:tab w:val="left" w:pos="8931"/>
        </w:tabs>
        <w:spacing w:after="0" w:line="240" w:lineRule="auto"/>
        <w:jc w:val="both"/>
        <w:rPr>
          <w:rFonts w:ascii="Times New Roman" w:hAnsi="Times New Roman"/>
          <w:sz w:val="24"/>
          <w:szCs w:val="24"/>
          <w:lang w:val="kk-KZ"/>
        </w:rPr>
      </w:pPr>
      <w:r w:rsidRPr="00D06C74">
        <w:rPr>
          <w:rFonts w:ascii="Times New Roman" w:hAnsi="Times New Roman"/>
          <w:sz w:val="24"/>
          <w:szCs w:val="24"/>
          <w:lang w:val="kk-KZ"/>
        </w:rPr>
        <w:t xml:space="preserve">- </w:t>
      </w:r>
      <w:r w:rsidR="0035157C" w:rsidRPr="000F11A9">
        <w:rPr>
          <w:rFonts w:ascii="Times New Roman" w:hAnsi="Times New Roman"/>
          <w:sz w:val="24"/>
          <w:szCs w:val="24"/>
          <w:lang w:val="kk-KZ"/>
        </w:rPr>
        <w:t>бауыр функциясының ауыр жеткіліксіздігі (</w:t>
      </w:r>
      <w:r w:rsidR="00E75BAA" w:rsidRPr="00D06C74">
        <w:rPr>
          <w:rFonts w:ascii="Times New Roman" w:hAnsi="Times New Roman"/>
          <w:sz w:val="24"/>
          <w:szCs w:val="24"/>
          <w:lang w:val="kk-KZ"/>
        </w:rPr>
        <w:t xml:space="preserve">4.4 </w:t>
      </w:r>
      <w:r w:rsidR="0035157C" w:rsidRPr="000F11A9">
        <w:rPr>
          <w:rFonts w:ascii="Times New Roman" w:hAnsi="Times New Roman"/>
          <w:sz w:val="24"/>
          <w:szCs w:val="24"/>
          <w:lang w:val="kk-KZ"/>
        </w:rPr>
        <w:t>және</w:t>
      </w:r>
      <w:r w:rsidR="00E75BAA" w:rsidRPr="00D06C74">
        <w:rPr>
          <w:rFonts w:ascii="Times New Roman" w:hAnsi="Times New Roman"/>
          <w:sz w:val="24"/>
          <w:szCs w:val="24"/>
          <w:lang w:val="kk-KZ"/>
        </w:rPr>
        <w:t xml:space="preserve"> 5.2</w:t>
      </w:r>
      <w:r w:rsidR="0035157C" w:rsidRPr="000F11A9">
        <w:rPr>
          <w:rFonts w:ascii="Times New Roman" w:hAnsi="Times New Roman"/>
          <w:sz w:val="24"/>
          <w:szCs w:val="24"/>
          <w:lang w:val="kk-KZ"/>
        </w:rPr>
        <w:t xml:space="preserve"> бөлімдерін қараңыз</w:t>
      </w:r>
      <w:r w:rsidR="00E75BAA" w:rsidRPr="00D06C74">
        <w:rPr>
          <w:rFonts w:ascii="Times New Roman" w:hAnsi="Times New Roman"/>
          <w:sz w:val="24"/>
          <w:szCs w:val="24"/>
          <w:lang w:val="kk-KZ"/>
        </w:rPr>
        <w:t>)</w:t>
      </w:r>
    </w:p>
    <w:p w14:paraId="6E1FF06B" w14:textId="77777777" w:rsidR="00967BA7" w:rsidRPr="00D06C74" w:rsidRDefault="00967BA7" w:rsidP="0078568D">
      <w:pPr>
        <w:tabs>
          <w:tab w:val="left" w:pos="8931"/>
        </w:tabs>
        <w:spacing w:after="0" w:line="240" w:lineRule="auto"/>
        <w:jc w:val="both"/>
        <w:rPr>
          <w:rFonts w:ascii="Times New Roman" w:hAnsi="Times New Roman"/>
          <w:sz w:val="24"/>
          <w:szCs w:val="24"/>
          <w:lang w:val="kk-KZ"/>
        </w:rPr>
      </w:pPr>
      <w:r w:rsidRPr="00D06C74">
        <w:rPr>
          <w:rFonts w:ascii="Times New Roman" w:hAnsi="Times New Roman"/>
          <w:sz w:val="24"/>
          <w:szCs w:val="24"/>
          <w:lang w:val="kk-KZ"/>
        </w:rPr>
        <w:t xml:space="preserve">- 18 жасқа дейінгі балалар </w:t>
      </w:r>
    </w:p>
    <w:p w14:paraId="5A573B79" w14:textId="77777777" w:rsidR="007D0E84" w:rsidRPr="00D06C74" w:rsidRDefault="007D0E84" w:rsidP="0078568D">
      <w:pPr>
        <w:autoSpaceDE w:val="0"/>
        <w:autoSpaceDN w:val="0"/>
        <w:spacing w:after="0" w:line="240" w:lineRule="auto"/>
        <w:jc w:val="both"/>
        <w:rPr>
          <w:rFonts w:ascii="Times New Roman" w:eastAsia="Times New Roman" w:hAnsi="Times New Roman"/>
          <w:sz w:val="24"/>
          <w:szCs w:val="24"/>
          <w:lang w:val="kk-KZ" w:eastAsia="ru-RU"/>
        </w:rPr>
      </w:pPr>
    </w:p>
    <w:p w14:paraId="5F917270" w14:textId="77777777" w:rsidR="00870DD8" w:rsidRPr="000F11A9" w:rsidRDefault="00870DD8" w:rsidP="00870DD8">
      <w:pPr>
        <w:spacing w:after="0" w:line="240" w:lineRule="auto"/>
        <w:jc w:val="both"/>
        <w:rPr>
          <w:rFonts w:ascii="Times New Roman" w:eastAsia="Times New Roman" w:hAnsi="Times New Roman"/>
          <w:i/>
          <w:sz w:val="24"/>
          <w:szCs w:val="24"/>
          <w:lang w:val="kk-KZ" w:eastAsia="ru-RU"/>
        </w:rPr>
      </w:pPr>
      <w:r w:rsidRPr="000F11A9">
        <w:rPr>
          <w:rFonts w:ascii="Times New Roman" w:hAnsi="Times New Roman"/>
          <w:b/>
          <w:sz w:val="24"/>
          <w:szCs w:val="24"/>
          <w:lang w:val="kk-KZ"/>
        </w:rPr>
        <w:t>4.4. Айрықша нұсқаулар және қолдану кезіндегі сақтық шаралары</w:t>
      </w:r>
      <w:r w:rsidRPr="000F11A9">
        <w:rPr>
          <w:rFonts w:ascii="Times New Roman" w:hAnsi="Times New Roman"/>
          <w:b/>
          <w:sz w:val="24"/>
          <w:szCs w:val="24"/>
          <w:lang w:val="kk-KZ" w:bidi="ru-RU"/>
        </w:rPr>
        <w:t xml:space="preserve"> </w:t>
      </w:r>
      <w:r w:rsidRPr="000F11A9">
        <w:rPr>
          <w:rFonts w:ascii="Times New Roman" w:hAnsi="Times New Roman"/>
          <w:b/>
          <w:sz w:val="24"/>
          <w:szCs w:val="24"/>
          <w:lang w:val="kk-KZ"/>
        </w:rPr>
        <w:t xml:space="preserve"> </w:t>
      </w:r>
    </w:p>
    <w:p w14:paraId="69E01896" w14:textId="77777777" w:rsidR="003B1183" w:rsidRPr="000F11A9" w:rsidRDefault="00A1743C" w:rsidP="003B1183">
      <w:pPr>
        <w:spacing w:after="0" w:line="240" w:lineRule="auto"/>
        <w:jc w:val="both"/>
        <w:rPr>
          <w:rFonts w:ascii="Times New Roman" w:hAnsi="Times New Roman"/>
          <w:iCs/>
          <w:sz w:val="24"/>
          <w:szCs w:val="24"/>
          <w:lang w:val="kk-KZ"/>
        </w:rPr>
      </w:pPr>
      <w:r w:rsidRPr="000F11A9">
        <w:rPr>
          <w:rFonts w:ascii="Times New Roman" w:hAnsi="Times New Roman"/>
          <w:iCs/>
          <w:sz w:val="24"/>
          <w:szCs w:val="24"/>
          <w:lang w:val="kk-KZ"/>
        </w:rPr>
        <w:t>Фулвафит</w:t>
      </w:r>
      <w:r w:rsidR="003B1183" w:rsidRPr="000F11A9">
        <w:rPr>
          <w:rFonts w:ascii="Times New Roman" w:hAnsi="Times New Roman"/>
          <w:iCs/>
          <w:sz w:val="24"/>
          <w:szCs w:val="24"/>
          <w:lang w:val="kk-KZ"/>
        </w:rPr>
        <w:t xml:space="preserve"> </w:t>
      </w:r>
      <w:r w:rsidR="00B34666" w:rsidRPr="000F11A9">
        <w:rPr>
          <w:rFonts w:ascii="Times New Roman" w:hAnsi="Times New Roman"/>
          <w:iCs/>
          <w:sz w:val="24"/>
          <w:szCs w:val="24"/>
          <w:lang w:val="kk-KZ"/>
        </w:rPr>
        <w:t>препаратын бауырдың ауырлығы жеңіл немесе орташа дәрежедегі бұзылулары бар пациенттерге сақтықпен қолдану керек (</w:t>
      </w:r>
      <w:r w:rsidR="003B1183" w:rsidRPr="000F11A9">
        <w:rPr>
          <w:rFonts w:ascii="Times New Roman" w:hAnsi="Times New Roman"/>
          <w:iCs/>
          <w:sz w:val="24"/>
          <w:szCs w:val="24"/>
          <w:lang w:val="kk-KZ"/>
        </w:rPr>
        <w:t xml:space="preserve">4.2, 4.3 </w:t>
      </w:r>
      <w:r w:rsidR="00B34666" w:rsidRPr="000F11A9">
        <w:rPr>
          <w:rFonts w:ascii="Times New Roman" w:hAnsi="Times New Roman"/>
          <w:iCs/>
          <w:sz w:val="24"/>
          <w:szCs w:val="24"/>
          <w:lang w:val="kk-KZ"/>
        </w:rPr>
        <w:t>және</w:t>
      </w:r>
      <w:r w:rsidR="003B1183" w:rsidRPr="000F11A9">
        <w:rPr>
          <w:rFonts w:ascii="Times New Roman" w:hAnsi="Times New Roman"/>
          <w:iCs/>
          <w:sz w:val="24"/>
          <w:szCs w:val="24"/>
          <w:lang w:val="kk-KZ"/>
        </w:rPr>
        <w:t xml:space="preserve"> 5.2</w:t>
      </w:r>
      <w:r w:rsidR="00B34666" w:rsidRPr="000F11A9">
        <w:rPr>
          <w:rFonts w:ascii="Times New Roman" w:hAnsi="Times New Roman"/>
          <w:iCs/>
          <w:sz w:val="24"/>
          <w:szCs w:val="24"/>
          <w:lang w:val="kk-KZ"/>
        </w:rPr>
        <w:t xml:space="preserve"> бөлімдерін қараңыз</w:t>
      </w:r>
      <w:r w:rsidR="003B1183" w:rsidRPr="000F11A9">
        <w:rPr>
          <w:rFonts w:ascii="Times New Roman" w:hAnsi="Times New Roman"/>
          <w:iCs/>
          <w:sz w:val="24"/>
          <w:szCs w:val="24"/>
          <w:lang w:val="kk-KZ"/>
        </w:rPr>
        <w:t>).</w:t>
      </w:r>
    </w:p>
    <w:p w14:paraId="551C33E4" w14:textId="77777777" w:rsidR="003B1183" w:rsidRPr="000F11A9" w:rsidRDefault="003E1B72" w:rsidP="003B1183">
      <w:pPr>
        <w:spacing w:after="0" w:line="240" w:lineRule="auto"/>
        <w:jc w:val="both"/>
        <w:rPr>
          <w:rFonts w:ascii="Times New Roman" w:hAnsi="Times New Roman"/>
          <w:iCs/>
          <w:sz w:val="24"/>
          <w:szCs w:val="24"/>
          <w:lang w:val="kk-KZ"/>
        </w:rPr>
      </w:pPr>
      <w:r w:rsidRPr="000F11A9">
        <w:rPr>
          <w:rFonts w:ascii="Times New Roman" w:hAnsi="Times New Roman"/>
          <w:iCs/>
          <w:sz w:val="24"/>
          <w:szCs w:val="24"/>
          <w:lang w:val="kk-KZ"/>
        </w:rPr>
        <w:t>Бүйрек функциясының ауырлығы ауыр дәрежедегі бұзылулары бар (креатинин клиренсі &lt;30 мл/мин) пациенттерде</w:t>
      </w:r>
      <w:r w:rsidR="003B1183" w:rsidRPr="000F11A9">
        <w:rPr>
          <w:rFonts w:ascii="Times New Roman" w:hAnsi="Times New Roman"/>
          <w:iCs/>
          <w:sz w:val="24"/>
          <w:szCs w:val="24"/>
          <w:lang w:val="kk-KZ"/>
        </w:rPr>
        <w:t xml:space="preserve"> Фулвафит</w:t>
      </w:r>
      <w:r w:rsidRPr="000F11A9">
        <w:rPr>
          <w:rFonts w:ascii="Times New Roman" w:hAnsi="Times New Roman"/>
          <w:iCs/>
          <w:sz w:val="24"/>
          <w:szCs w:val="24"/>
          <w:lang w:val="kk-KZ"/>
        </w:rPr>
        <w:t xml:space="preserve"> пр</w:t>
      </w:r>
      <w:r w:rsidR="0052145B" w:rsidRPr="000F11A9">
        <w:rPr>
          <w:rFonts w:ascii="Times New Roman" w:hAnsi="Times New Roman"/>
          <w:iCs/>
          <w:sz w:val="24"/>
          <w:szCs w:val="24"/>
          <w:lang w:val="kk-KZ"/>
        </w:rPr>
        <w:t>епаратын пайдаланғанда сақ болу</w:t>
      </w:r>
      <w:r w:rsidRPr="000F11A9">
        <w:rPr>
          <w:rFonts w:ascii="Times New Roman" w:hAnsi="Times New Roman"/>
          <w:iCs/>
          <w:sz w:val="24"/>
          <w:szCs w:val="24"/>
          <w:lang w:val="kk-KZ"/>
        </w:rPr>
        <w:t xml:space="preserve"> ұсынылады. </w:t>
      </w:r>
      <w:r w:rsidR="003B1183" w:rsidRPr="000F11A9">
        <w:rPr>
          <w:rFonts w:ascii="Times New Roman" w:hAnsi="Times New Roman"/>
          <w:iCs/>
          <w:sz w:val="24"/>
          <w:szCs w:val="24"/>
          <w:lang w:val="kk-KZ"/>
        </w:rPr>
        <w:t xml:space="preserve"> </w:t>
      </w:r>
      <w:r w:rsidRPr="000F11A9">
        <w:rPr>
          <w:rFonts w:ascii="Times New Roman" w:hAnsi="Times New Roman"/>
          <w:iCs/>
          <w:sz w:val="24"/>
          <w:szCs w:val="24"/>
          <w:lang w:val="kk-KZ"/>
        </w:rPr>
        <w:t xml:space="preserve"> </w:t>
      </w:r>
    </w:p>
    <w:p w14:paraId="35FFA645" w14:textId="77777777" w:rsidR="003B1183" w:rsidRPr="000F11A9" w:rsidRDefault="003B1183" w:rsidP="003B1183">
      <w:pPr>
        <w:spacing w:after="0" w:line="240" w:lineRule="auto"/>
        <w:jc w:val="both"/>
        <w:rPr>
          <w:rFonts w:ascii="Times New Roman" w:hAnsi="Times New Roman"/>
          <w:iCs/>
          <w:sz w:val="24"/>
          <w:szCs w:val="24"/>
          <w:lang w:val="kk-KZ"/>
        </w:rPr>
      </w:pPr>
      <w:r w:rsidRPr="000F11A9">
        <w:rPr>
          <w:rFonts w:ascii="Times New Roman" w:hAnsi="Times New Roman"/>
          <w:iCs/>
          <w:sz w:val="24"/>
          <w:szCs w:val="24"/>
          <w:lang w:val="kk-KZ"/>
        </w:rPr>
        <w:t>Фулвафит</w:t>
      </w:r>
      <w:r w:rsidR="0083562F" w:rsidRPr="000F11A9">
        <w:rPr>
          <w:rFonts w:ascii="Times New Roman" w:hAnsi="Times New Roman"/>
          <w:iCs/>
          <w:sz w:val="24"/>
          <w:szCs w:val="24"/>
          <w:lang w:val="kk-KZ"/>
        </w:rPr>
        <w:t xml:space="preserve"> препаратын бұлшықет ішіне енгізу жолын ескере отырып, геморрагиялық диатезі, тромбоцитопениясы бар пациенттерге немесе антикоагулянттарды қабылдап жүрген пациенттерге пайдаланғанда сақтық таныту ұсынылады.</w:t>
      </w:r>
    </w:p>
    <w:p w14:paraId="2B9A62E2" w14:textId="77777777" w:rsidR="003B1183" w:rsidRPr="000F11A9" w:rsidRDefault="00C56478" w:rsidP="003B1183">
      <w:pPr>
        <w:spacing w:after="0" w:line="240" w:lineRule="auto"/>
        <w:jc w:val="both"/>
        <w:rPr>
          <w:rFonts w:ascii="Times New Roman" w:hAnsi="Times New Roman"/>
          <w:iCs/>
          <w:sz w:val="24"/>
          <w:szCs w:val="24"/>
          <w:lang w:val="kk-KZ"/>
        </w:rPr>
      </w:pPr>
      <w:r w:rsidRPr="000F11A9">
        <w:rPr>
          <w:rFonts w:ascii="Times New Roman" w:hAnsi="Times New Roman"/>
          <w:iCs/>
          <w:sz w:val="24"/>
          <w:szCs w:val="24"/>
          <w:lang w:val="kk-KZ"/>
        </w:rPr>
        <w:t>Фулвестрантқа жүргізілген клиникалық зерттеулерде</w:t>
      </w:r>
      <w:r w:rsidR="003B1183" w:rsidRPr="000F11A9">
        <w:rPr>
          <w:rFonts w:ascii="Times New Roman" w:hAnsi="Times New Roman"/>
          <w:iCs/>
          <w:sz w:val="24"/>
          <w:szCs w:val="24"/>
          <w:lang w:val="kk-KZ"/>
        </w:rPr>
        <w:t xml:space="preserve"> </w:t>
      </w:r>
      <w:r w:rsidRPr="000F11A9">
        <w:rPr>
          <w:rFonts w:ascii="Times New Roman" w:hAnsi="Times New Roman"/>
          <w:iCs/>
          <w:sz w:val="24"/>
          <w:szCs w:val="24"/>
          <w:lang w:val="kk-KZ"/>
        </w:rPr>
        <w:t>сүт безінің к</w:t>
      </w:r>
      <w:r w:rsidR="00476447" w:rsidRPr="000F11A9">
        <w:rPr>
          <w:rFonts w:ascii="Times New Roman" w:hAnsi="Times New Roman"/>
          <w:iCs/>
          <w:sz w:val="24"/>
          <w:szCs w:val="24"/>
          <w:lang w:val="kk-KZ"/>
        </w:rPr>
        <w:t>ең</w:t>
      </w:r>
      <w:r w:rsidRPr="000F11A9">
        <w:rPr>
          <w:rFonts w:ascii="Times New Roman" w:hAnsi="Times New Roman"/>
          <w:iCs/>
          <w:sz w:val="24"/>
          <w:szCs w:val="24"/>
          <w:lang w:val="kk-KZ"/>
        </w:rPr>
        <w:t xml:space="preserve"> таралған обыры бар әйелдерде</w:t>
      </w:r>
      <w:r w:rsidR="003B1183" w:rsidRPr="000F11A9">
        <w:rPr>
          <w:rFonts w:ascii="Times New Roman" w:hAnsi="Times New Roman"/>
          <w:iCs/>
          <w:sz w:val="24"/>
          <w:szCs w:val="24"/>
          <w:lang w:val="kk-KZ"/>
        </w:rPr>
        <w:t xml:space="preserve"> тромбоэмболи</w:t>
      </w:r>
      <w:r w:rsidRPr="000F11A9">
        <w:rPr>
          <w:rFonts w:ascii="Times New Roman" w:hAnsi="Times New Roman"/>
          <w:iCs/>
          <w:sz w:val="24"/>
          <w:szCs w:val="24"/>
          <w:lang w:val="kk-KZ"/>
        </w:rPr>
        <w:t>яның даму жағдайлары тіркелді (</w:t>
      </w:r>
      <w:r w:rsidR="003B1183" w:rsidRPr="000F11A9">
        <w:rPr>
          <w:rFonts w:ascii="Times New Roman" w:hAnsi="Times New Roman"/>
          <w:iCs/>
          <w:sz w:val="24"/>
          <w:szCs w:val="24"/>
          <w:lang w:val="kk-KZ"/>
        </w:rPr>
        <w:t>4.8</w:t>
      </w:r>
      <w:r w:rsidRPr="000F11A9">
        <w:rPr>
          <w:rFonts w:ascii="Times New Roman" w:hAnsi="Times New Roman"/>
          <w:iCs/>
          <w:sz w:val="24"/>
          <w:szCs w:val="24"/>
          <w:lang w:val="kk-KZ"/>
        </w:rPr>
        <w:t xml:space="preserve"> бөлімін қараңыз</w:t>
      </w:r>
      <w:r w:rsidR="003B1183" w:rsidRPr="000F11A9">
        <w:rPr>
          <w:rFonts w:ascii="Times New Roman" w:hAnsi="Times New Roman"/>
          <w:iCs/>
          <w:sz w:val="24"/>
          <w:szCs w:val="24"/>
          <w:lang w:val="kk-KZ"/>
        </w:rPr>
        <w:t xml:space="preserve">). </w:t>
      </w:r>
      <w:r w:rsidR="00955D22" w:rsidRPr="000F11A9">
        <w:rPr>
          <w:rFonts w:ascii="Times New Roman" w:hAnsi="Times New Roman"/>
          <w:iCs/>
          <w:sz w:val="24"/>
          <w:szCs w:val="24"/>
          <w:lang w:val="kk-KZ"/>
        </w:rPr>
        <w:t xml:space="preserve">Мұны қауіп тобындағы пациенттерге </w:t>
      </w:r>
      <w:r w:rsidR="00955D22" w:rsidRPr="00D06C74">
        <w:rPr>
          <w:rFonts w:ascii="Times New Roman" w:hAnsi="Times New Roman"/>
          <w:iCs/>
          <w:sz w:val="24"/>
          <w:szCs w:val="24"/>
          <w:lang w:val="kk-KZ"/>
        </w:rPr>
        <w:t xml:space="preserve">Фулвафит </w:t>
      </w:r>
      <w:r w:rsidR="00955D22" w:rsidRPr="000F11A9">
        <w:rPr>
          <w:rFonts w:ascii="Times New Roman" w:hAnsi="Times New Roman"/>
          <w:iCs/>
          <w:sz w:val="24"/>
          <w:szCs w:val="24"/>
          <w:lang w:val="kk-KZ"/>
        </w:rPr>
        <w:t xml:space="preserve">препаратын тағайындағанда ескеру керек.  </w:t>
      </w:r>
    </w:p>
    <w:p w14:paraId="5CD04C52" w14:textId="77777777" w:rsidR="003B1183" w:rsidRPr="000F11A9" w:rsidRDefault="002172F0" w:rsidP="003B1183">
      <w:pPr>
        <w:spacing w:after="0" w:line="240" w:lineRule="auto"/>
        <w:jc w:val="both"/>
        <w:rPr>
          <w:rFonts w:ascii="Times New Roman" w:hAnsi="Times New Roman"/>
          <w:iCs/>
          <w:sz w:val="24"/>
          <w:szCs w:val="24"/>
          <w:lang w:val="kk-KZ"/>
        </w:rPr>
      </w:pPr>
      <w:r w:rsidRPr="000F11A9">
        <w:rPr>
          <w:rFonts w:ascii="Times New Roman" w:hAnsi="Times New Roman"/>
          <w:iCs/>
          <w:sz w:val="24"/>
          <w:szCs w:val="24"/>
          <w:lang w:val="kk-KZ"/>
        </w:rPr>
        <w:t>Ф</w:t>
      </w:r>
      <w:r w:rsidR="004B6180" w:rsidRPr="000F11A9">
        <w:rPr>
          <w:rFonts w:ascii="Times New Roman" w:hAnsi="Times New Roman"/>
          <w:iCs/>
          <w:sz w:val="24"/>
          <w:szCs w:val="24"/>
          <w:lang w:val="kk-KZ"/>
        </w:rPr>
        <w:t>улвестрант инъекциясы</w:t>
      </w:r>
      <w:r w:rsidRPr="000F11A9">
        <w:rPr>
          <w:rFonts w:ascii="Times New Roman" w:hAnsi="Times New Roman"/>
          <w:iCs/>
          <w:sz w:val="24"/>
          <w:szCs w:val="24"/>
          <w:lang w:val="kk-KZ"/>
        </w:rPr>
        <w:t xml:space="preserve"> </w:t>
      </w:r>
      <w:r w:rsidR="0060445B">
        <w:rPr>
          <w:rFonts w:ascii="Times New Roman" w:hAnsi="Times New Roman"/>
          <w:iCs/>
          <w:sz w:val="24"/>
          <w:szCs w:val="24"/>
          <w:lang w:val="kk-KZ"/>
        </w:rPr>
        <w:t>енгізілген</w:t>
      </w:r>
      <w:r w:rsidRPr="000F11A9">
        <w:rPr>
          <w:rFonts w:ascii="Times New Roman" w:hAnsi="Times New Roman"/>
          <w:iCs/>
          <w:sz w:val="24"/>
          <w:szCs w:val="24"/>
          <w:lang w:val="kk-KZ"/>
        </w:rPr>
        <w:t xml:space="preserve"> жермен байланысты реакциялар, соның ішінде </w:t>
      </w:r>
      <w:r w:rsidR="003B1183" w:rsidRPr="000F11A9">
        <w:rPr>
          <w:rFonts w:ascii="Times New Roman" w:hAnsi="Times New Roman"/>
          <w:iCs/>
          <w:sz w:val="24"/>
          <w:szCs w:val="24"/>
          <w:lang w:val="kk-KZ"/>
        </w:rPr>
        <w:t>ишиас, невралги</w:t>
      </w:r>
      <w:r w:rsidRPr="000F11A9">
        <w:rPr>
          <w:rFonts w:ascii="Times New Roman" w:hAnsi="Times New Roman"/>
          <w:iCs/>
          <w:sz w:val="24"/>
          <w:szCs w:val="24"/>
          <w:lang w:val="kk-KZ"/>
        </w:rPr>
        <w:t>я</w:t>
      </w:r>
      <w:r w:rsidR="003B1183" w:rsidRPr="000F11A9">
        <w:rPr>
          <w:rFonts w:ascii="Times New Roman" w:hAnsi="Times New Roman"/>
          <w:iCs/>
          <w:sz w:val="24"/>
          <w:szCs w:val="24"/>
          <w:lang w:val="kk-KZ"/>
        </w:rPr>
        <w:t>, нейропати</w:t>
      </w:r>
      <w:r w:rsidRPr="000F11A9">
        <w:rPr>
          <w:rFonts w:ascii="Times New Roman" w:hAnsi="Times New Roman"/>
          <w:iCs/>
          <w:sz w:val="24"/>
          <w:szCs w:val="24"/>
          <w:lang w:val="kk-KZ"/>
        </w:rPr>
        <w:t xml:space="preserve">ялық ауыру және шеткері </w:t>
      </w:r>
      <w:r w:rsidR="003B1183" w:rsidRPr="000F11A9">
        <w:rPr>
          <w:rFonts w:ascii="Times New Roman" w:hAnsi="Times New Roman"/>
          <w:iCs/>
          <w:sz w:val="24"/>
          <w:szCs w:val="24"/>
          <w:lang w:val="kk-KZ"/>
        </w:rPr>
        <w:t>нейропати</w:t>
      </w:r>
      <w:r w:rsidRPr="000F11A9">
        <w:rPr>
          <w:rFonts w:ascii="Times New Roman" w:hAnsi="Times New Roman"/>
          <w:iCs/>
          <w:sz w:val="24"/>
          <w:szCs w:val="24"/>
          <w:lang w:val="kk-KZ"/>
        </w:rPr>
        <w:t xml:space="preserve">я туралы мәлімдемелер түсті. Шонданай жүйкесі жақын орналасқандықтан, </w:t>
      </w:r>
      <w:r w:rsidR="003B1183" w:rsidRPr="000F11A9">
        <w:rPr>
          <w:rFonts w:ascii="Times New Roman" w:hAnsi="Times New Roman"/>
          <w:iCs/>
          <w:sz w:val="24"/>
          <w:szCs w:val="24"/>
          <w:lang w:val="kk-KZ"/>
        </w:rPr>
        <w:t xml:space="preserve"> </w:t>
      </w:r>
      <w:r w:rsidRPr="000F11A9">
        <w:rPr>
          <w:rFonts w:ascii="Times New Roman" w:hAnsi="Times New Roman"/>
          <w:iCs/>
          <w:sz w:val="24"/>
          <w:szCs w:val="24"/>
          <w:lang w:val="kk-KZ"/>
        </w:rPr>
        <w:t xml:space="preserve">бөксе аймағының жоғарғы сыртқы </w:t>
      </w:r>
      <w:r w:rsidR="00A31C96">
        <w:rPr>
          <w:rFonts w:ascii="Times New Roman" w:hAnsi="Times New Roman"/>
          <w:iCs/>
          <w:sz w:val="24"/>
          <w:szCs w:val="24"/>
          <w:lang w:val="kk-KZ"/>
        </w:rPr>
        <w:t>квадрантына</w:t>
      </w:r>
      <w:r w:rsidRPr="000F11A9">
        <w:rPr>
          <w:rFonts w:ascii="Times New Roman" w:hAnsi="Times New Roman"/>
          <w:iCs/>
          <w:sz w:val="24"/>
          <w:szCs w:val="24"/>
          <w:lang w:val="kk-KZ"/>
        </w:rPr>
        <w:t xml:space="preserve"> енгізгенде сақтық таныту керек (</w:t>
      </w:r>
      <w:r w:rsidR="003B1183" w:rsidRPr="000F11A9">
        <w:rPr>
          <w:rFonts w:ascii="Times New Roman" w:hAnsi="Times New Roman"/>
          <w:iCs/>
          <w:sz w:val="24"/>
          <w:szCs w:val="24"/>
          <w:lang w:val="kk-KZ"/>
        </w:rPr>
        <w:t xml:space="preserve">4.2 </w:t>
      </w:r>
      <w:r w:rsidRPr="000F11A9">
        <w:rPr>
          <w:rFonts w:ascii="Times New Roman" w:hAnsi="Times New Roman"/>
          <w:iCs/>
          <w:sz w:val="24"/>
          <w:szCs w:val="24"/>
          <w:lang w:val="kk-KZ"/>
        </w:rPr>
        <w:t>және</w:t>
      </w:r>
      <w:r w:rsidR="003B1183" w:rsidRPr="000F11A9">
        <w:rPr>
          <w:rFonts w:ascii="Times New Roman" w:hAnsi="Times New Roman"/>
          <w:iCs/>
          <w:sz w:val="24"/>
          <w:szCs w:val="24"/>
          <w:lang w:val="kk-KZ"/>
        </w:rPr>
        <w:t xml:space="preserve"> 4.8</w:t>
      </w:r>
      <w:r w:rsidRPr="000F11A9">
        <w:rPr>
          <w:rFonts w:ascii="Times New Roman" w:hAnsi="Times New Roman"/>
          <w:iCs/>
          <w:sz w:val="24"/>
          <w:szCs w:val="24"/>
          <w:lang w:val="kk-KZ"/>
        </w:rPr>
        <w:t xml:space="preserve"> бөлімдерін қараңыз</w:t>
      </w:r>
      <w:r w:rsidR="003B1183" w:rsidRPr="000F11A9">
        <w:rPr>
          <w:rFonts w:ascii="Times New Roman" w:hAnsi="Times New Roman"/>
          <w:iCs/>
          <w:sz w:val="24"/>
          <w:szCs w:val="24"/>
          <w:lang w:val="kk-KZ"/>
        </w:rPr>
        <w:t>).</w:t>
      </w:r>
    </w:p>
    <w:p w14:paraId="3E0CC5EC" w14:textId="77777777" w:rsidR="003B1183" w:rsidRPr="000F11A9" w:rsidRDefault="00A23283" w:rsidP="003B1183">
      <w:pPr>
        <w:spacing w:after="0" w:line="240" w:lineRule="auto"/>
        <w:jc w:val="both"/>
        <w:rPr>
          <w:rFonts w:ascii="Times New Roman" w:hAnsi="Times New Roman"/>
          <w:iCs/>
          <w:sz w:val="24"/>
          <w:szCs w:val="24"/>
          <w:lang w:val="kk-KZ"/>
        </w:rPr>
      </w:pPr>
      <w:r w:rsidRPr="000F11A9">
        <w:rPr>
          <w:rFonts w:ascii="Times New Roman" w:hAnsi="Times New Roman"/>
          <w:iCs/>
          <w:sz w:val="24"/>
          <w:szCs w:val="24"/>
          <w:lang w:val="kk-KZ"/>
        </w:rPr>
        <w:lastRenderedPageBreak/>
        <w:t>Фулвестрантты ұзақ қолданудың сүйек тініне әсерлері анықталған жоқ. Фулвестранттың әсер ету механизмін ескерер болсақ, остеопороздың потенциалды қаупін жоққа шығаруға болмайды.</w:t>
      </w:r>
    </w:p>
    <w:p w14:paraId="0B11CA4D" w14:textId="77777777" w:rsidR="003B1183" w:rsidRPr="000F11A9" w:rsidRDefault="00910265" w:rsidP="003B1183">
      <w:pPr>
        <w:spacing w:after="0" w:line="240" w:lineRule="auto"/>
        <w:jc w:val="both"/>
        <w:rPr>
          <w:rFonts w:ascii="Times New Roman" w:hAnsi="Times New Roman"/>
          <w:iCs/>
          <w:sz w:val="24"/>
          <w:szCs w:val="24"/>
          <w:lang w:val="kk-KZ"/>
        </w:rPr>
      </w:pPr>
      <w:r w:rsidRPr="000F11A9">
        <w:rPr>
          <w:rFonts w:ascii="Times New Roman" w:hAnsi="Times New Roman"/>
          <w:iCs/>
          <w:sz w:val="24"/>
          <w:szCs w:val="24"/>
          <w:lang w:val="kk-KZ"/>
        </w:rPr>
        <w:t>Ф</w:t>
      </w:r>
      <w:r w:rsidR="00E32801" w:rsidRPr="000F11A9">
        <w:rPr>
          <w:rFonts w:ascii="Times New Roman" w:hAnsi="Times New Roman"/>
          <w:iCs/>
          <w:sz w:val="24"/>
          <w:szCs w:val="24"/>
          <w:lang w:val="kk-KZ"/>
        </w:rPr>
        <w:t>улвестранттың</w:t>
      </w:r>
      <w:r w:rsidR="003B1183" w:rsidRPr="000F11A9">
        <w:rPr>
          <w:rFonts w:ascii="Times New Roman" w:hAnsi="Times New Roman"/>
          <w:iCs/>
          <w:sz w:val="24"/>
          <w:szCs w:val="24"/>
          <w:lang w:val="kk-KZ"/>
        </w:rPr>
        <w:t xml:space="preserve"> (монотерапи</w:t>
      </w:r>
      <w:r w:rsidR="00E32801" w:rsidRPr="000F11A9">
        <w:rPr>
          <w:rFonts w:ascii="Times New Roman" w:hAnsi="Times New Roman"/>
          <w:iCs/>
          <w:sz w:val="24"/>
          <w:szCs w:val="24"/>
          <w:lang w:val="kk-KZ"/>
        </w:rPr>
        <w:t>я түріндегі немесе палбоциклибпен біріктірілімі</w:t>
      </w:r>
      <w:r w:rsidR="003B1183" w:rsidRPr="000F11A9">
        <w:rPr>
          <w:rFonts w:ascii="Times New Roman" w:hAnsi="Times New Roman"/>
          <w:iCs/>
          <w:sz w:val="24"/>
          <w:szCs w:val="24"/>
          <w:lang w:val="kk-KZ"/>
        </w:rPr>
        <w:t xml:space="preserve">) </w:t>
      </w:r>
      <w:r w:rsidR="00E32801" w:rsidRPr="000F11A9">
        <w:rPr>
          <w:rFonts w:ascii="Times New Roman" w:hAnsi="Times New Roman"/>
          <w:iCs/>
          <w:sz w:val="24"/>
          <w:szCs w:val="24"/>
          <w:lang w:val="kk-KZ"/>
        </w:rPr>
        <w:t xml:space="preserve">тиімділігі және қауіпсіздігі ішкі ағзаларында метастаздары бар пациенттерде зерттелген жоқ.  </w:t>
      </w:r>
    </w:p>
    <w:p w14:paraId="448A9E1A" w14:textId="77777777" w:rsidR="003B1183" w:rsidRPr="000F11A9" w:rsidRDefault="003B1183" w:rsidP="003B1183">
      <w:pPr>
        <w:spacing w:after="0" w:line="240" w:lineRule="auto"/>
        <w:jc w:val="both"/>
        <w:rPr>
          <w:rFonts w:ascii="Times New Roman" w:hAnsi="Times New Roman"/>
          <w:iCs/>
          <w:sz w:val="24"/>
          <w:szCs w:val="24"/>
          <w:lang w:val="kk-KZ"/>
        </w:rPr>
      </w:pPr>
      <w:r w:rsidRPr="000F11A9">
        <w:rPr>
          <w:rFonts w:ascii="Times New Roman" w:hAnsi="Times New Roman"/>
          <w:iCs/>
          <w:sz w:val="24"/>
          <w:szCs w:val="24"/>
          <w:lang w:val="kk-KZ"/>
        </w:rPr>
        <w:t>Фулвафит</w:t>
      </w:r>
      <w:r w:rsidR="004704C3" w:rsidRPr="000F11A9">
        <w:rPr>
          <w:rFonts w:ascii="Times New Roman" w:hAnsi="Times New Roman"/>
          <w:iCs/>
          <w:sz w:val="24"/>
          <w:szCs w:val="24"/>
          <w:lang w:val="kk-KZ"/>
        </w:rPr>
        <w:t xml:space="preserve"> препаратын палбоциклибпен біріктіріп қолданғанда,</w:t>
      </w:r>
      <w:r w:rsidRPr="000F11A9">
        <w:rPr>
          <w:rFonts w:ascii="Times New Roman" w:hAnsi="Times New Roman"/>
          <w:iCs/>
          <w:sz w:val="24"/>
          <w:szCs w:val="24"/>
          <w:lang w:val="kk-KZ"/>
        </w:rPr>
        <w:t xml:space="preserve"> палбоциклиб</w:t>
      </w:r>
      <w:r w:rsidR="004704C3" w:rsidRPr="000F11A9">
        <w:rPr>
          <w:rFonts w:ascii="Times New Roman" w:hAnsi="Times New Roman"/>
          <w:iCs/>
          <w:sz w:val="24"/>
          <w:szCs w:val="24"/>
          <w:lang w:val="kk-KZ"/>
        </w:rPr>
        <w:t xml:space="preserve">ті қолдану жөніндегі нұсқаулықпен </w:t>
      </w:r>
      <w:r w:rsidR="0052145B" w:rsidRPr="000F11A9">
        <w:rPr>
          <w:rFonts w:ascii="Times New Roman" w:hAnsi="Times New Roman"/>
          <w:iCs/>
          <w:sz w:val="24"/>
          <w:szCs w:val="24"/>
          <w:lang w:val="kk-KZ"/>
        </w:rPr>
        <w:t xml:space="preserve">қосымша </w:t>
      </w:r>
      <w:r w:rsidR="004704C3" w:rsidRPr="000F11A9">
        <w:rPr>
          <w:rFonts w:ascii="Times New Roman" w:hAnsi="Times New Roman"/>
          <w:iCs/>
          <w:sz w:val="24"/>
          <w:szCs w:val="24"/>
          <w:lang w:val="kk-KZ"/>
        </w:rPr>
        <w:t>танысу қажет.</w:t>
      </w:r>
      <w:r w:rsidRPr="000F11A9">
        <w:rPr>
          <w:rFonts w:ascii="Times New Roman" w:hAnsi="Times New Roman"/>
          <w:iCs/>
          <w:sz w:val="24"/>
          <w:szCs w:val="24"/>
          <w:lang w:val="kk-KZ"/>
        </w:rPr>
        <w:t xml:space="preserve"> </w:t>
      </w:r>
    </w:p>
    <w:p w14:paraId="14E012C8" w14:textId="77777777" w:rsidR="003B1183" w:rsidRPr="000F11A9" w:rsidRDefault="002962D5" w:rsidP="003B1183">
      <w:pPr>
        <w:spacing w:after="0" w:line="240" w:lineRule="auto"/>
        <w:jc w:val="both"/>
        <w:rPr>
          <w:rFonts w:ascii="Times New Roman" w:hAnsi="Times New Roman"/>
          <w:i/>
          <w:iCs/>
          <w:sz w:val="24"/>
          <w:szCs w:val="24"/>
          <w:lang w:val="kk-KZ"/>
        </w:rPr>
      </w:pPr>
      <w:r w:rsidRPr="000F11A9">
        <w:rPr>
          <w:rFonts w:ascii="Times New Roman" w:hAnsi="Times New Roman"/>
          <w:i/>
          <w:iCs/>
          <w:sz w:val="24"/>
          <w:szCs w:val="24"/>
          <w:lang w:val="kk-KZ"/>
        </w:rPr>
        <w:t xml:space="preserve">Антиденелердің </w:t>
      </w:r>
      <w:r w:rsidR="002E2F25">
        <w:rPr>
          <w:rFonts w:ascii="Times New Roman" w:hAnsi="Times New Roman"/>
          <w:i/>
          <w:iCs/>
          <w:sz w:val="24"/>
          <w:szCs w:val="24"/>
          <w:lang w:val="kk-KZ"/>
        </w:rPr>
        <w:t>көмегімен</w:t>
      </w:r>
      <w:r w:rsidRPr="000F11A9">
        <w:rPr>
          <w:rFonts w:ascii="Times New Roman" w:hAnsi="Times New Roman"/>
          <w:i/>
          <w:iCs/>
          <w:sz w:val="24"/>
          <w:szCs w:val="24"/>
          <w:lang w:val="kk-KZ"/>
        </w:rPr>
        <w:t xml:space="preserve"> эстрадио</w:t>
      </w:r>
      <w:r w:rsidR="0082770F" w:rsidRPr="000F11A9">
        <w:rPr>
          <w:rFonts w:ascii="Times New Roman" w:hAnsi="Times New Roman"/>
          <w:i/>
          <w:iCs/>
          <w:sz w:val="24"/>
          <w:szCs w:val="24"/>
          <w:lang w:val="kk-KZ"/>
        </w:rPr>
        <w:t>лды зерттеу нәтижелеріне ықпалы</w:t>
      </w:r>
    </w:p>
    <w:p w14:paraId="733D3322" w14:textId="77777777" w:rsidR="002962D5" w:rsidRPr="000F11A9" w:rsidRDefault="00E91091" w:rsidP="00E91091">
      <w:pPr>
        <w:spacing w:after="0" w:line="240" w:lineRule="auto"/>
        <w:jc w:val="both"/>
        <w:rPr>
          <w:rFonts w:ascii="Times New Roman" w:hAnsi="Times New Roman"/>
          <w:iCs/>
          <w:sz w:val="24"/>
          <w:szCs w:val="24"/>
          <w:lang w:val="kk-KZ"/>
        </w:rPr>
      </w:pPr>
      <w:r w:rsidRPr="000F11A9">
        <w:rPr>
          <w:rFonts w:ascii="Times New Roman" w:hAnsi="Times New Roman"/>
          <w:iCs/>
          <w:sz w:val="24"/>
          <w:szCs w:val="24"/>
          <w:lang w:val="kk-KZ"/>
        </w:rPr>
        <w:t>Фулвестр</w:t>
      </w:r>
      <w:r w:rsidR="0060445B">
        <w:rPr>
          <w:rFonts w:ascii="Times New Roman" w:hAnsi="Times New Roman"/>
          <w:iCs/>
          <w:sz w:val="24"/>
          <w:szCs w:val="24"/>
          <w:lang w:val="kk-KZ"/>
        </w:rPr>
        <w:t>анттың және эстрадиолдың құрылым</w:t>
      </w:r>
      <w:r w:rsidRPr="000F11A9">
        <w:rPr>
          <w:rFonts w:ascii="Times New Roman" w:hAnsi="Times New Roman"/>
          <w:iCs/>
          <w:sz w:val="24"/>
          <w:szCs w:val="24"/>
          <w:lang w:val="kk-KZ"/>
        </w:rPr>
        <w:t xml:space="preserve">ы ұқсас болғандықтан, </w:t>
      </w:r>
      <w:r w:rsidR="0082770F" w:rsidRPr="000F11A9">
        <w:rPr>
          <w:rFonts w:ascii="Times New Roman" w:hAnsi="Times New Roman"/>
          <w:iCs/>
          <w:sz w:val="24"/>
          <w:szCs w:val="24"/>
          <w:lang w:val="kk-KZ"/>
        </w:rPr>
        <w:t xml:space="preserve">антиденелермен реакциялар негізінде жүргізілетін эстрадиол деңгейлерін зерттеу нәтижелеріне </w:t>
      </w:r>
      <w:r w:rsidR="009A384C" w:rsidRPr="000F11A9">
        <w:rPr>
          <w:rFonts w:ascii="Times New Roman" w:hAnsi="Times New Roman"/>
          <w:iCs/>
          <w:sz w:val="24"/>
          <w:szCs w:val="24"/>
          <w:lang w:val="kk-KZ"/>
        </w:rPr>
        <w:t xml:space="preserve">фулвестрант </w:t>
      </w:r>
      <w:r w:rsidR="0082770F" w:rsidRPr="000F11A9">
        <w:rPr>
          <w:rFonts w:ascii="Times New Roman" w:hAnsi="Times New Roman"/>
          <w:iCs/>
          <w:sz w:val="24"/>
          <w:szCs w:val="24"/>
          <w:lang w:val="kk-KZ"/>
        </w:rPr>
        <w:t xml:space="preserve">ықпалын тигізуі және эстрадиол деңгейінің жалған түрде жоғарылаған мәндерін көрсетуі мүмкін. </w:t>
      </w:r>
    </w:p>
    <w:p w14:paraId="0DDF8D33" w14:textId="77777777" w:rsidR="003B1183" w:rsidRPr="00D06C74" w:rsidRDefault="002962D5" w:rsidP="003B1183">
      <w:pPr>
        <w:spacing w:after="0" w:line="240" w:lineRule="auto"/>
        <w:jc w:val="both"/>
        <w:rPr>
          <w:rFonts w:ascii="Times New Roman" w:hAnsi="Times New Roman"/>
          <w:iCs/>
          <w:sz w:val="24"/>
          <w:szCs w:val="24"/>
          <w:lang w:val="kk-KZ"/>
        </w:rPr>
      </w:pPr>
      <w:r w:rsidRPr="00D06C74">
        <w:rPr>
          <w:rFonts w:ascii="Times New Roman" w:hAnsi="Times New Roman"/>
          <w:i/>
          <w:iCs/>
          <w:sz w:val="24"/>
          <w:szCs w:val="24"/>
          <w:lang w:val="kk-KZ"/>
        </w:rPr>
        <w:t>Этил спирті</w:t>
      </w:r>
      <w:r w:rsidR="003B1183" w:rsidRPr="00D06C74">
        <w:rPr>
          <w:rFonts w:ascii="Times New Roman" w:hAnsi="Times New Roman"/>
          <w:i/>
          <w:iCs/>
          <w:sz w:val="24"/>
          <w:szCs w:val="24"/>
          <w:lang w:val="kk-KZ"/>
        </w:rPr>
        <w:t xml:space="preserve"> (этанол)</w:t>
      </w:r>
    </w:p>
    <w:p w14:paraId="54389C17" w14:textId="77777777" w:rsidR="003B1183" w:rsidRPr="000F11A9" w:rsidRDefault="003B1183" w:rsidP="003B1183">
      <w:pPr>
        <w:spacing w:after="0" w:line="240" w:lineRule="auto"/>
        <w:jc w:val="both"/>
        <w:rPr>
          <w:rFonts w:ascii="Times New Roman" w:hAnsi="Times New Roman"/>
          <w:iCs/>
          <w:sz w:val="24"/>
          <w:szCs w:val="24"/>
          <w:lang w:val="kk-KZ"/>
        </w:rPr>
      </w:pPr>
      <w:r w:rsidRPr="00D06C74">
        <w:rPr>
          <w:rFonts w:ascii="Times New Roman" w:hAnsi="Times New Roman"/>
          <w:iCs/>
          <w:sz w:val="24"/>
          <w:szCs w:val="24"/>
          <w:lang w:val="kk-KZ"/>
        </w:rPr>
        <w:t xml:space="preserve">Фулвафит </w:t>
      </w:r>
      <w:r w:rsidR="00445CE9" w:rsidRPr="000F11A9">
        <w:rPr>
          <w:rFonts w:ascii="Times New Roman" w:hAnsi="Times New Roman"/>
          <w:iCs/>
          <w:sz w:val="24"/>
          <w:szCs w:val="24"/>
          <w:lang w:val="kk-KZ"/>
        </w:rPr>
        <w:t xml:space="preserve">препаратының құрамында қосымша зат ретінде </w:t>
      </w:r>
      <w:r w:rsidR="00445CE9" w:rsidRPr="00D06C74">
        <w:rPr>
          <w:rFonts w:ascii="Times New Roman" w:hAnsi="Times New Roman"/>
          <w:iCs/>
          <w:sz w:val="24"/>
          <w:szCs w:val="24"/>
          <w:lang w:val="kk-KZ"/>
        </w:rPr>
        <w:t>10% мас./көл</w:t>
      </w:r>
      <w:r w:rsidRPr="00D06C74">
        <w:rPr>
          <w:rFonts w:ascii="Times New Roman" w:hAnsi="Times New Roman"/>
          <w:iCs/>
          <w:sz w:val="24"/>
          <w:szCs w:val="24"/>
          <w:lang w:val="kk-KZ"/>
        </w:rPr>
        <w:t>.</w:t>
      </w:r>
      <w:r w:rsidR="00445CE9" w:rsidRPr="000F11A9">
        <w:rPr>
          <w:rFonts w:ascii="Times New Roman" w:hAnsi="Times New Roman"/>
          <w:iCs/>
          <w:sz w:val="24"/>
          <w:szCs w:val="24"/>
          <w:lang w:val="kk-KZ"/>
        </w:rPr>
        <w:t xml:space="preserve">, яғни бір инъекцияда </w:t>
      </w:r>
      <w:r w:rsidR="00445CE9" w:rsidRPr="00D06C74">
        <w:rPr>
          <w:rFonts w:ascii="Times New Roman" w:hAnsi="Times New Roman"/>
          <w:iCs/>
          <w:sz w:val="24"/>
          <w:szCs w:val="24"/>
          <w:lang w:val="kk-KZ"/>
        </w:rPr>
        <w:t>50</w:t>
      </w:r>
      <w:r w:rsidR="00445CE9" w:rsidRPr="000F11A9">
        <w:rPr>
          <w:rFonts w:ascii="Times New Roman" w:hAnsi="Times New Roman"/>
          <w:iCs/>
          <w:sz w:val="24"/>
          <w:szCs w:val="24"/>
          <w:lang w:val="kk-KZ"/>
        </w:rPr>
        <w:t xml:space="preserve"> мг</w:t>
      </w:r>
      <w:r w:rsidR="00445CE9" w:rsidRPr="00D06C74">
        <w:rPr>
          <w:rFonts w:ascii="Times New Roman" w:hAnsi="Times New Roman"/>
          <w:iCs/>
          <w:sz w:val="24"/>
          <w:szCs w:val="24"/>
          <w:lang w:val="kk-KZ"/>
        </w:rPr>
        <w:t>-</w:t>
      </w:r>
      <w:r w:rsidR="00445CE9" w:rsidRPr="000F11A9">
        <w:rPr>
          <w:rFonts w:ascii="Times New Roman" w:hAnsi="Times New Roman"/>
          <w:iCs/>
          <w:sz w:val="24"/>
          <w:szCs w:val="24"/>
          <w:lang w:val="kk-KZ"/>
        </w:rPr>
        <w:t xml:space="preserve">ге дейін </w:t>
      </w:r>
      <w:r w:rsidR="006B2DD9" w:rsidRPr="00D06C74">
        <w:rPr>
          <w:rFonts w:ascii="Times New Roman" w:hAnsi="Times New Roman"/>
          <w:iCs/>
          <w:sz w:val="24"/>
          <w:szCs w:val="24"/>
          <w:lang w:val="kk-KZ"/>
        </w:rPr>
        <w:t xml:space="preserve">этанол </w:t>
      </w:r>
      <w:r w:rsidR="006B2DD9" w:rsidRPr="000F11A9">
        <w:rPr>
          <w:rFonts w:ascii="Times New Roman" w:hAnsi="Times New Roman"/>
          <w:iCs/>
          <w:sz w:val="24"/>
          <w:szCs w:val="24"/>
          <w:lang w:val="kk-KZ"/>
        </w:rPr>
        <w:t xml:space="preserve">бар, </w:t>
      </w:r>
      <w:r w:rsidRPr="00D06C74">
        <w:rPr>
          <w:rFonts w:ascii="Times New Roman" w:hAnsi="Times New Roman"/>
          <w:iCs/>
          <w:sz w:val="24"/>
          <w:szCs w:val="24"/>
          <w:lang w:val="kk-KZ"/>
        </w:rPr>
        <w:t xml:space="preserve">10 мл </w:t>
      </w:r>
      <w:r w:rsidR="006B2DD9" w:rsidRPr="000F11A9">
        <w:rPr>
          <w:rFonts w:ascii="Times New Roman" w:hAnsi="Times New Roman"/>
          <w:iCs/>
          <w:sz w:val="24"/>
          <w:szCs w:val="24"/>
          <w:lang w:val="kk-KZ"/>
        </w:rPr>
        <w:t>сыр</w:t>
      </w:r>
      <w:r w:rsidR="008F76B7" w:rsidRPr="000F11A9">
        <w:rPr>
          <w:rFonts w:ascii="Times New Roman" w:hAnsi="Times New Roman"/>
          <w:iCs/>
          <w:sz w:val="24"/>
          <w:szCs w:val="24"/>
          <w:lang w:val="kk-KZ"/>
        </w:rPr>
        <w:t>а</w:t>
      </w:r>
      <w:r w:rsidR="006B2DD9" w:rsidRPr="000F11A9">
        <w:rPr>
          <w:rFonts w:ascii="Times New Roman" w:hAnsi="Times New Roman"/>
          <w:iCs/>
          <w:sz w:val="24"/>
          <w:szCs w:val="24"/>
          <w:lang w:val="kk-KZ"/>
        </w:rPr>
        <w:t>ға немесе</w:t>
      </w:r>
      <w:r w:rsidR="006B2DD9" w:rsidRPr="00D06C74">
        <w:rPr>
          <w:rFonts w:ascii="Times New Roman" w:hAnsi="Times New Roman"/>
          <w:iCs/>
          <w:sz w:val="24"/>
          <w:szCs w:val="24"/>
          <w:lang w:val="kk-KZ"/>
        </w:rPr>
        <w:t xml:space="preserve"> 4 мл шарапқа </w:t>
      </w:r>
      <w:r w:rsidR="006B2DD9" w:rsidRPr="000F11A9">
        <w:rPr>
          <w:rFonts w:ascii="Times New Roman" w:hAnsi="Times New Roman"/>
          <w:iCs/>
          <w:sz w:val="24"/>
          <w:szCs w:val="24"/>
          <w:lang w:val="kk-KZ"/>
        </w:rPr>
        <w:t>баламалы</w:t>
      </w:r>
      <w:r w:rsidRPr="00D06C74">
        <w:rPr>
          <w:rFonts w:ascii="Times New Roman" w:hAnsi="Times New Roman"/>
          <w:iCs/>
          <w:sz w:val="24"/>
          <w:szCs w:val="24"/>
          <w:lang w:val="kk-KZ"/>
        </w:rPr>
        <w:t xml:space="preserve">. </w:t>
      </w:r>
      <w:r w:rsidR="00187472" w:rsidRPr="000F11A9">
        <w:rPr>
          <w:rFonts w:ascii="Times New Roman" w:hAnsi="Times New Roman"/>
          <w:iCs/>
          <w:sz w:val="24"/>
          <w:szCs w:val="24"/>
          <w:lang w:val="kk-KZ"/>
        </w:rPr>
        <w:t>Спирттің болуы маскүнемдіктен зардап шегіп жүрген адамдарға зиянын тигізуі мүмкін, сондай</w:t>
      </w:r>
      <w:r w:rsidR="00187472" w:rsidRPr="00D06C74">
        <w:rPr>
          <w:rFonts w:ascii="Times New Roman" w:hAnsi="Times New Roman"/>
          <w:iCs/>
          <w:sz w:val="24"/>
          <w:szCs w:val="24"/>
          <w:lang w:val="kk-KZ"/>
        </w:rPr>
        <w:t>-</w:t>
      </w:r>
      <w:r w:rsidR="00187472" w:rsidRPr="000F11A9">
        <w:rPr>
          <w:rFonts w:ascii="Times New Roman" w:hAnsi="Times New Roman"/>
          <w:iCs/>
          <w:sz w:val="24"/>
          <w:szCs w:val="24"/>
          <w:lang w:val="kk-KZ"/>
        </w:rPr>
        <w:t xml:space="preserve">ақ </w:t>
      </w:r>
      <w:r w:rsidR="0082770F" w:rsidRPr="000F11A9">
        <w:rPr>
          <w:rFonts w:ascii="Times New Roman" w:hAnsi="Times New Roman"/>
          <w:iCs/>
          <w:sz w:val="24"/>
          <w:szCs w:val="24"/>
          <w:lang w:val="kk-KZ"/>
        </w:rPr>
        <w:t xml:space="preserve">бұл </w:t>
      </w:r>
      <w:r w:rsidR="00187472" w:rsidRPr="000F11A9">
        <w:rPr>
          <w:rFonts w:ascii="Times New Roman" w:hAnsi="Times New Roman"/>
          <w:iCs/>
          <w:sz w:val="24"/>
          <w:szCs w:val="24"/>
          <w:lang w:val="kk-KZ"/>
        </w:rPr>
        <w:t xml:space="preserve">бауыр аурулары және эпилепсиясы бар пациенттердегі сияқты, жоғары қауіп тобындағы пациенттер үшін назарға алынуы тиіс.  </w:t>
      </w:r>
    </w:p>
    <w:p w14:paraId="1AC911E6" w14:textId="77777777" w:rsidR="003B1183" w:rsidRPr="000F11A9" w:rsidRDefault="002962D5" w:rsidP="003B1183">
      <w:pPr>
        <w:spacing w:after="0" w:line="240" w:lineRule="auto"/>
        <w:jc w:val="both"/>
        <w:rPr>
          <w:rFonts w:ascii="Times New Roman" w:hAnsi="Times New Roman"/>
          <w:i/>
          <w:iCs/>
          <w:sz w:val="24"/>
          <w:szCs w:val="24"/>
          <w:lang w:val="kk-KZ"/>
        </w:rPr>
      </w:pPr>
      <w:r w:rsidRPr="00D06C74">
        <w:rPr>
          <w:rFonts w:ascii="Times New Roman" w:hAnsi="Times New Roman"/>
          <w:i/>
          <w:iCs/>
          <w:sz w:val="24"/>
          <w:szCs w:val="24"/>
          <w:lang w:val="kk-KZ"/>
        </w:rPr>
        <w:t>Б</w:t>
      </w:r>
      <w:r w:rsidR="003B1183" w:rsidRPr="00D06C74">
        <w:rPr>
          <w:rFonts w:ascii="Times New Roman" w:hAnsi="Times New Roman"/>
          <w:i/>
          <w:iCs/>
          <w:sz w:val="24"/>
          <w:szCs w:val="24"/>
          <w:lang w:val="kk-KZ"/>
        </w:rPr>
        <w:t>ензил</w:t>
      </w:r>
      <w:r w:rsidRPr="000F11A9">
        <w:rPr>
          <w:rFonts w:ascii="Times New Roman" w:hAnsi="Times New Roman"/>
          <w:i/>
          <w:iCs/>
          <w:sz w:val="24"/>
          <w:szCs w:val="24"/>
          <w:lang w:val="kk-KZ"/>
        </w:rPr>
        <w:t xml:space="preserve"> спирті</w:t>
      </w:r>
    </w:p>
    <w:p w14:paraId="2EC05B7A" w14:textId="77777777" w:rsidR="003B1183" w:rsidRDefault="00F05611" w:rsidP="003B1183">
      <w:pPr>
        <w:spacing w:after="0" w:line="240" w:lineRule="auto"/>
        <w:jc w:val="both"/>
        <w:rPr>
          <w:rFonts w:ascii="Times New Roman" w:hAnsi="Times New Roman"/>
          <w:iCs/>
          <w:sz w:val="24"/>
          <w:szCs w:val="24"/>
          <w:lang w:val="kk-KZ"/>
        </w:rPr>
      </w:pPr>
      <w:r w:rsidRPr="000F11A9">
        <w:rPr>
          <w:rFonts w:ascii="Times New Roman" w:hAnsi="Times New Roman"/>
          <w:iCs/>
          <w:sz w:val="24"/>
          <w:szCs w:val="24"/>
          <w:lang w:val="kk-KZ"/>
        </w:rPr>
        <w:t>Фулвафит</w:t>
      </w:r>
      <w:r w:rsidR="003B1183" w:rsidRPr="000F11A9">
        <w:rPr>
          <w:rFonts w:ascii="Times New Roman" w:hAnsi="Times New Roman"/>
          <w:iCs/>
          <w:sz w:val="24"/>
          <w:szCs w:val="24"/>
          <w:lang w:val="kk-KZ"/>
        </w:rPr>
        <w:t xml:space="preserve"> </w:t>
      </w:r>
      <w:r w:rsidR="00187472" w:rsidRPr="000F11A9">
        <w:rPr>
          <w:rFonts w:ascii="Times New Roman" w:hAnsi="Times New Roman"/>
          <w:iCs/>
          <w:sz w:val="24"/>
          <w:szCs w:val="24"/>
          <w:lang w:val="kk-KZ"/>
        </w:rPr>
        <w:t xml:space="preserve">препаратының құрамында қосымша зат ретінде бензил спирті бар, ол </w:t>
      </w:r>
      <w:r w:rsidR="009F1EC0" w:rsidRPr="009F1EC0">
        <w:rPr>
          <w:rFonts w:ascii="Times New Roman" w:hAnsi="Times New Roman"/>
          <w:iCs/>
          <w:sz w:val="24"/>
          <w:szCs w:val="24"/>
          <w:lang w:val="kk-KZ"/>
        </w:rPr>
        <w:t xml:space="preserve">күрделі </w:t>
      </w:r>
      <w:r w:rsidR="00187472" w:rsidRPr="000F11A9">
        <w:rPr>
          <w:rFonts w:ascii="Times New Roman" w:hAnsi="Times New Roman"/>
          <w:iCs/>
          <w:sz w:val="24"/>
          <w:szCs w:val="24"/>
          <w:lang w:val="kk-KZ"/>
        </w:rPr>
        <w:t>аллергиялық реакцияларды туындатуы мүмкін.</w:t>
      </w:r>
    </w:p>
    <w:p w14:paraId="248236A2" w14:textId="77777777" w:rsidR="00D06598" w:rsidRPr="000F11A9" w:rsidRDefault="00D06598" w:rsidP="00D06598">
      <w:pPr>
        <w:spacing w:after="0" w:line="240" w:lineRule="auto"/>
        <w:jc w:val="both"/>
        <w:rPr>
          <w:rFonts w:ascii="Times New Roman" w:hAnsi="Times New Roman"/>
          <w:i/>
          <w:iCs/>
          <w:sz w:val="24"/>
          <w:szCs w:val="24"/>
          <w:lang w:val="kk-KZ"/>
        </w:rPr>
      </w:pPr>
      <w:r>
        <w:rPr>
          <w:rFonts w:ascii="Times New Roman" w:hAnsi="Times New Roman"/>
          <w:i/>
          <w:iCs/>
          <w:sz w:val="24"/>
          <w:szCs w:val="24"/>
          <w:lang w:val="kk-KZ"/>
        </w:rPr>
        <w:t>Майсана майы</w:t>
      </w:r>
    </w:p>
    <w:p w14:paraId="32769A20" w14:textId="77777777" w:rsidR="00D06598" w:rsidRPr="000F11A9" w:rsidRDefault="00D06598" w:rsidP="003B1183">
      <w:pPr>
        <w:spacing w:after="0" w:line="240" w:lineRule="auto"/>
        <w:jc w:val="both"/>
        <w:rPr>
          <w:rFonts w:ascii="Times New Roman" w:hAnsi="Times New Roman"/>
          <w:iCs/>
          <w:sz w:val="24"/>
          <w:szCs w:val="24"/>
          <w:lang w:val="kk-KZ"/>
        </w:rPr>
      </w:pPr>
      <w:r w:rsidRPr="000F11A9">
        <w:rPr>
          <w:rFonts w:ascii="Times New Roman" w:hAnsi="Times New Roman"/>
          <w:iCs/>
          <w:sz w:val="24"/>
          <w:szCs w:val="24"/>
          <w:lang w:val="kk-KZ"/>
        </w:rPr>
        <w:t xml:space="preserve">Фулвафит препаратының құрамында қосымша зат ретінде </w:t>
      </w:r>
      <w:r>
        <w:rPr>
          <w:rFonts w:ascii="Times New Roman" w:hAnsi="Times New Roman"/>
          <w:iCs/>
          <w:sz w:val="24"/>
          <w:szCs w:val="24"/>
          <w:lang w:val="kk-KZ"/>
        </w:rPr>
        <w:t>майсана майы</w:t>
      </w:r>
      <w:r w:rsidRPr="000F11A9">
        <w:rPr>
          <w:rFonts w:ascii="Times New Roman" w:hAnsi="Times New Roman"/>
          <w:iCs/>
          <w:sz w:val="24"/>
          <w:szCs w:val="24"/>
          <w:lang w:val="kk-KZ"/>
        </w:rPr>
        <w:t xml:space="preserve"> бар, ол аллергиялық реакцияларды туындатуы мүмкін.</w:t>
      </w:r>
    </w:p>
    <w:p w14:paraId="0B039D16" w14:textId="77777777" w:rsidR="003B1183" w:rsidRPr="000F11A9" w:rsidRDefault="002962D5" w:rsidP="003B1183">
      <w:pPr>
        <w:spacing w:after="0" w:line="240" w:lineRule="auto"/>
        <w:jc w:val="both"/>
        <w:rPr>
          <w:rFonts w:ascii="Times New Roman" w:hAnsi="Times New Roman"/>
          <w:i/>
          <w:iCs/>
          <w:sz w:val="24"/>
          <w:szCs w:val="24"/>
          <w:lang w:val="kk-KZ"/>
        </w:rPr>
      </w:pPr>
      <w:r w:rsidRPr="000F11A9">
        <w:rPr>
          <w:rFonts w:ascii="Times New Roman" w:hAnsi="Times New Roman"/>
          <w:i/>
          <w:iCs/>
          <w:sz w:val="24"/>
          <w:szCs w:val="24"/>
          <w:lang w:val="kk-KZ"/>
        </w:rPr>
        <w:t>Балалар</w:t>
      </w:r>
    </w:p>
    <w:p w14:paraId="24AE1834" w14:textId="77777777" w:rsidR="003B1183" w:rsidRPr="000F11A9" w:rsidRDefault="00AB1F81" w:rsidP="003B1183">
      <w:pPr>
        <w:spacing w:after="0" w:line="240" w:lineRule="auto"/>
        <w:jc w:val="both"/>
        <w:rPr>
          <w:rFonts w:ascii="Times New Roman" w:hAnsi="Times New Roman"/>
          <w:iCs/>
          <w:sz w:val="24"/>
          <w:szCs w:val="24"/>
          <w:lang w:val="kk-KZ"/>
        </w:rPr>
      </w:pPr>
      <w:bookmarkStart w:id="2" w:name="_Hlk24707795"/>
      <w:r w:rsidRPr="000F11A9">
        <w:rPr>
          <w:rFonts w:ascii="Times New Roman" w:hAnsi="Times New Roman"/>
          <w:iCs/>
          <w:sz w:val="24"/>
          <w:szCs w:val="24"/>
          <w:lang w:val="kk-KZ"/>
        </w:rPr>
        <w:t xml:space="preserve">Фулвестранттың қауіпсіздігі және тиімділігі </w:t>
      </w:r>
      <w:r w:rsidR="003B1183" w:rsidRPr="000F11A9">
        <w:rPr>
          <w:rFonts w:ascii="Times New Roman" w:hAnsi="Times New Roman"/>
          <w:iCs/>
          <w:sz w:val="24"/>
          <w:szCs w:val="24"/>
          <w:lang w:val="kk-KZ"/>
        </w:rPr>
        <w:t xml:space="preserve">18 </w:t>
      </w:r>
      <w:r w:rsidRPr="000F11A9">
        <w:rPr>
          <w:rFonts w:ascii="Times New Roman" w:hAnsi="Times New Roman"/>
          <w:iCs/>
          <w:sz w:val="24"/>
          <w:szCs w:val="24"/>
          <w:lang w:val="kk-KZ"/>
        </w:rPr>
        <w:t xml:space="preserve">жасқа дейінгі балалар мен жасөспірімдерде анықталған жоқ, осыған байланысты оны пациенттердің осы тобына қолдану ұсынылмайды. </w:t>
      </w:r>
    </w:p>
    <w:bookmarkEnd w:id="2"/>
    <w:p w14:paraId="45E35A1B" w14:textId="77777777" w:rsidR="000A15B0" w:rsidRPr="000F11A9" w:rsidRDefault="000A15B0" w:rsidP="0078568D">
      <w:pPr>
        <w:spacing w:after="0" w:line="240" w:lineRule="auto"/>
        <w:jc w:val="both"/>
        <w:rPr>
          <w:rFonts w:ascii="Times New Roman" w:eastAsia="Times New Roman" w:hAnsi="Times New Roman"/>
          <w:b/>
          <w:iCs/>
          <w:sz w:val="24"/>
          <w:szCs w:val="24"/>
          <w:lang w:val="kk-KZ" w:eastAsia="ru-RU"/>
        </w:rPr>
      </w:pPr>
    </w:p>
    <w:p w14:paraId="3E04A822" w14:textId="77777777" w:rsidR="00EA0B46" w:rsidRPr="000F11A9" w:rsidRDefault="00EA0B46" w:rsidP="00EA0B46">
      <w:pPr>
        <w:spacing w:after="0" w:line="240" w:lineRule="auto"/>
        <w:jc w:val="both"/>
        <w:rPr>
          <w:rFonts w:ascii="Times New Roman" w:hAnsi="Times New Roman"/>
          <w:sz w:val="24"/>
          <w:szCs w:val="24"/>
          <w:lang w:val="kk-KZ"/>
        </w:rPr>
      </w:pPr>
      <w:r w:rsidRPr="000F11A9">
        <w:rPr>
          <w:rStyle w:val="tlid-translation"/>
          <w:rFonts w:ascii="Times New Roman" w:hAnsi="Times New Roman"/>
          <w:b/>
          <w:sz w:val="24"/>
          <w:szCs w:val="24"/>
          <w:lang w:val="kk-KZ"/>
        </w:rPr>
        <w:t xml:space="preserve">4.5 Басқа дәрілік препараттармен өзара әрекеттесуі және өзара әрекеттесудің басқа да түрлері </w:t>
      </w:r>
      <w:r w:rsidRPr="000F11A9">
        <w:rPr>
          <w:rFonts w:ascii="Times New Roman" w:hAnsi="Times New Roman"/>
          <w:b/>
          <w:sz w:val="24"/>
          <w:szCs w:val="24"/>
          <w:lang w:val="kk-KZ"/>
        </w:rPr>
        <w:t xml:space="preserve"> </w:t>
      </w:r>
    </w:p>
    <w:p w14:paraId="53B2F086" w14:textId="77777777" w:rsidR="00D667B1" w:rsidRPr="000F11A9" w:rsidRDefault="00977607" w:rsidP="00D667B1">
      <w:pPr>
        <w:spacing w:after="0" w:line="240" w:lineRule="auto"/>
        <w:jc w:val="both"/>
        <w:rPr>
          <w:rFonts w:ascii="Times New Roman" w:hAnsi="Times New Roman"/>
          <w:color w:val="000000"/>
          <w:sz w:val="24"/>
          <w:szCs w:val="24"/>
          <w:lang w:val="kk-KZ"/>
        </w:rPr>
      </w:pPr>
      <w:r w:rsidRPr="000F11A9">
        <w:rPr>
          <w:rFonts w:ascii="Times New Roman" w:hAnsi="Times New Roman"/>
          <w:color w:val="000000"/>
          <w:sz w:val="24"/>
          <w:szCs w:val="24"/>
          <w:lang w:val="kk-KZ"/>
        </w:rPr>
        <w:t>Мидазоламмен (CYP 3A4 субстраты) клиникалық өзара әрекеттесуіне жүргізілген зерттеу нәтижелері бойынша, фулвестрант</w:t>
      </w:r>
      <w:r w:rsidR="00D667B1" w:rsidRPr="000F11A9">
        <w:rPr>
          <w:rFonts w:ascii="Times New Roman" w:hAnsi="Times New Roman"/>
          <w:color w:val="000000"/>
          <w:sz w:val="24"/>
          <w:szCs w:val="24"/>
          <w:lang w:val="kk-KZ"/>
        </w:rPr>
        <w:t xml:space="preserve"> CYP 3A4</w:t>
      </w:r>
      <w:r w:rsidRPr="000F11A9">
        <w:rPr>
          <w:rFonts w:ascii="Times New Roman" w:hAnsi="Times New Roman"/>
          <w:color w:val="000000"/>
          <w:sz w:val="24"/>
          <w:szCs w:val="24"/>
          <w:lang w:val="kk-KZ"/>
        </w:rPr>
        <w:t xml:space="preserve"> изоферментін тежемейді.</w:t>
      </w:r>
    </w:p>
    <w:p w14:paraId="12C22C29" w14:textId="77777777" w:rsidR="00CE7F7F" w:rsidRPr="000F11A9" w:rsidRDefault="00977607" w:rsidP="00D667B1">
      <w:pPr>
        <w:spacing w:after="0" w:line="240" w:lineRule="auto"/>
        <w:jc w:val="both"/>
        <w:rPr>
          <w:rFonts w:ascii="Times New Roman" w:hAnsi="Times New Roman"/>
          <w:color w:val="000000"/>
          <w:sz w:val="24"/>
          <w:szCs w:val="24"/>
          <w:lang w:val="kk-KZ"/>
        </w:rPr>
      </w:pPr>
      <w:r w:rsidRPr="000F11A9">
        <w:rPr>
          <w:rFonts w:ascii="Times New Roman" w:hAnsi="Times New Roman"/>
          <w:color w:val="000000"/>
          <w:sz w:val="24"/>
          <w:szCs w:val="24"/>
          <w:lang w:val="kk-KZ"/>
        </w:rPr>
        <w:t>Рифампицинмен (</w:t>
      </w:r>
      <w:r w:rsidR="00D667B1" w:rsidRPr="000F11A9">
        <w:rPr>
          <w:rFonts w:ascii="Times New Roman" w:hAnsi="Times New Roman"/>
          <w:color w:val="000000"/>
          <w:sz w:val="24"/>
          <w:szCs w:val="24"/>
          <w:lang w:val="kk-KZ"/>
        </w:rPr>
        <w:t>CYP 3A4</w:t>
      </w:r>
      <w:r w:rsidRPr="000F11A9">
        <w:rPr>
          <w:rFonts w:ascii="Times New Roman" w:hAnsi="Times New Roman"/>
          <w:color w:val="000000"/>
          <w:sz w:val="24"/>
          <w:szCs w:val="24"/>
          <w:lang w:val="kk-KZ"/>
        </w:rPr>
        <w:t xml:space="preserve"> индукторы) және</w:t>
      </w:r>
      <w:r w:rsidR="00D667B1" w:rsidRPr="000F11A9">
        <w:rPr>
          <w:rFonts w:ascii="Times New Roman" w:hAnsi="Times New Roman"/>
          <w:color w:val="000000"/>
          <w:sz w:val="24"/>
          <w:szCs w:val="24"/>
          <w:lang w:val="kk-KZ"/>
        </w:rPr>
        <w:t xml:space="preserve"> кетоконазол</w:t>
      </w:r>
      <w:r w:rsidRPr="000F11A9">
        <w:rPr>
          <w:rFonts w:ascii="Times New Roman" w:hAnsi="Times New Roman"/>
          <w:color w:val="000000"/>
          <w:sz w:val="24"/>
          <w:szCs w:val="24"/>
          <w:lang w:val="kk-KZ"/>
        </w:rPr>
        <w:t>мен (</w:t>
      </w:r>
      <w:r w:rsidR="00D667B1" w:rsidRPr="000F11A9">
        <w:rPr>
          <w:rFonts w:ascii="Times New Roman" w:hAnsi="Times New Roman"/>
          <w:color w:val="000000"/>
          <w:sz w:val="24"/>
          <w:szCs w:val="24"/>
          <w:lang w:val="kk-KZ"/>
        </w:rPr>
        <w:t>CYP 3A4</w:t>
      </w:r>
      <w:r w:rsidRPr="000F11A9">
        <w:rPr>
          <w:rFonts w:ascii="Times New Roman" w:hAnsi="Times New Roman"/>
          <w:color w:val="000000"/>
          <w:sz w:val="24"/>
          <w:szCs w:val="24"/>
          <w:lang w:val="kk-KZ"/>
        </w:rPr>
        <w:t xml:space="preserve"> тежегіші</w:t>
      </w:r>
      <w:r w:rsidR="00D667B1" w:rsidRPr="000F11A9">
        <w:rPr>
          <w:rFonts w:ascii="Times New Roman" w:hAnsi="Times New Roman"/>
          <w:color w:val="000000"/>
          <w:sz w:val="24"/>
          <w:szCs w:val="24"/>
          <w:lang w:val="kk-KZ"/>
        </w:rPr>
        <w:t>)</w:t>
      </w:r>
      <w:r w:rsidRPr="000F11A9">
        <w:rPr>
          <w:rFonts w:ascii="Times New Roman" w:hAnsi="Times New Roman"/>
          <w:color w:val="000000"/>
          <w:sz w:val="24"/>
          <w:szCs w:val="24"/>
          <w:lang w:val="kk-KZ"/>
        </w:rPr>
        <w:t xml:space="preserve"> клиникалық өзара әрекеттесуіне жүргізілген зерттеулерде фулвестрант клиренсінің клиникалық тұрғыдан маңызды өзгеруі байқалған жоқ.</w:t>
      </w:r>
      <w:r w:rsidR="00D667B1" w:rsidRPr="000F11A9">
        <w:rPr>
          <w:rFonts w:ascii="Times New Roman" w:hAnsi="Times New Roman"/>
          <w:color w:val="000000"/>
          <w:sz w:val="24"/>
          <w:szCs w:val="24"/>
          <w:lang w:val="kk-KZ"/>
        </w:rPr>
        <w:t xml:space="preserve"> </w:t>
      </w:r>
      <w:r w:rsidRPr="000F11A9">
        <w:rPr>
          <w:rFonts w:ascii="Times New Roman" w:hAnsi="Times New Roman"/>
          <w:color w:val="000000"/>
          <w:sz w:val="24"/>
          <w:szCs w:val="24"/>
          <w:lang w:val="kk-KZ"/>
        </w:rPr>
        <w:t>Сондықтан фулвестрантты</w:t>
      </w:r>
      <w:r w:rsidR="00D667B1" w:rsidRPr="000F11A9">
        <w:rPr>
          <w:rFonts w:ascii="Times New Roman" w:hAnsi="Times New Roman"/>
          <w:color w:val="000000"/>
          <w:sz w:val="24"/>
          <w:szCs w:val="24"/>
          <w:lang w:val="kk-KZ"/>
        </w:rPr>
        <w:t xml:space="preserve"> CYP 3A4</w:t>
      </w:r>
      <w:r w:rsidRPr="000F11A9">
        <w:rPr>
          <w:rFonts w:ascii="Times New Roman" w:hAnsi="Times New Roman"/>
          <w:color w:val="000000"/>
          <w:sz w:val="24"/>
          <w:szCs w:val="24"/>
          <w:lang w:val="kk-KZ"/>
        </w:rPr>
        <w:t xml:space="preserve"> индукторларымен немесе тежегіштерімен біріктіріп тағайындағанда дозаны түзетудің қажеті болмайды. </w:t>
      </w:r>
      <w:r w:rsidR="00D667B1" w:rsidRPr="000F11A9">
        <w:rPr>
          <w:rFonts w:ascii="Times New Roman" w:hAnsi="Times New Roman"/>
          <w:color w:val="000000"/>
          <w:sz w:val="24"/>
          <w:szCs w:val="24"/>
          <w:lang w:val="kk-KZ"/>
        </w:rPr>
        <w:t xml:space="preserve"> </w:t>
      </w:r>
      <w:r w:rsidRPr="000F11A9">
        <w:rPr>
          <w:rFonts w:ascii="Times New Roman" w:hAnsi="Times New Roman"/>
          <w:color w:val="000000"/>
          <w:sz w:val="24"/>
          <w:szCs w:val="24"/>
          <w:lang w:val="kk-KZ"/>
        </w:rPr>
        <w:t xml:space="preserve"> </w:t>
      </w:r>
    </w:p>
    <w:p w14:paraId="3E24CE74" w14:textId="77777777" w:rsidR="00D667B1" w:rsidRPr="000F11A9" w:rsidRDefault="00D667B1" w:rsidP="00D667B1">
      <w:pPr>
        <w:spacing w:after="0" w:line="240" w:lineRule="auto"/>
        <w:jc w:val="both"/>
        <w:rPr>
          <w:rFonts w:ascii="Times New Roman" w:eastAsia="Times New Roman" w:hAnsi="Times New Roman"/>
          <w:b/>
          <w:sz w:val="24"/>
          <w:szCs w:val="24"/>
          <w:lang w:val="kk-KZ" w:eastAsia="ru-RU"/>
        </w:rPr>
      </w:pPr>
    </w:p>
    <w:p w14:paraId="2510FC67" w14:textId="77777777" w:rsidR="008216EA" w:rsidRPr="000F11A9" w:rsidRDefault="008216EA" w:rsidP="008216EA">
      <w:pPr>
        <w:spacing w:after="0" w:line="240" w:lineRule="auto"/>
        <w:contextualSpacing/>
        <w:jc w:val="both"/>
        <w:rPr>
          <w:rFonts w:ascii="Times New Roman" w:hAnsi="Times New Roman"/>
          <w:sz w:val="24"/>
          <w:szCs w:val="24"/>
          <w:lang w:val="kk-KZ"/>
        </w:rPr>
      </w:pPr>
      <w:bookmarkStart w:id="3" w:name="_Hlk24708748"/>
      <w:r w:rsidRPr="000F11A9">
        <w:rPr>
          <w:rFonts w:ascii="Times New Roman" w:eastAsia="Times New Roman" w:hAnsi="Times New Roman"/>
          <w:b/>
          <w:sz w:val="24"/>
          <w:szCs w:val="24"/>
          <w:lang w:val="kk-KZ" w:eastAsia="ru-RU"/>
        </w:rPr>
        <w:t>4.6</w:t>
      </w:r>
      <w:r w:rsidR="00CA54F0">
        <w:rPr>
          <w:rFonts w:ascii="Times New Roman" w:eastAsia="Times New Roman" w:hAnsi="Times New Roman"/>
          <w:b/>
          <w:sz w:val="24"/>
          <w:szCs w:val="24"/>
          <w:lang w:val="kk-KZ" w:eastAsia="ru-RU"/>
        </w:rPr>
        <w:t xml:space="preserve"> </w:t>
      </w:r>
      <w:r w:rsidRPr="000F11A9">
        <w:rPr>
          <w:rFonts w:ascii="Times New Roman" w:eastAsia="Times New Roman" w:hAnsi="Times New Roman"/>
          <w:b/>
          <w:sz w:val="24"/>
          <w:szCs w:val="24"/>
          <w:lang w:val="kk-KZ" w:eastAsia="ru-RU"/>
        </w:rPr>
        <w:t xml:space="preserve">Фертильділік, жүктілік және лактация </w:t>
      </w:r>
    </w:p>
    <w:p w14:paraId="17AFC11B" w14:textId="77777777" w:rsidR="00B1365A" w:rsidRPr="000F11A9" w:rsidRDefault="00F12FCA" w:rsidP="00B1365A">
      <w:pPr>
        <w:pStyle w:val="ConsPlusNormal"/>
        <w:jc w:val="both"/>
        <w:outlineLvl w:val="3"/>
        <w:rPr>
          <w:rFonts w:ascii="Times New Roman" w:hAnsi="Times New Roman" w:cs="Times New Roman"/>
          <w:i/>
          <w:sz w:val="24"/>
          <w:szCs w:val="24"/>
          <w:lang w:val="kk-KZ"/>
        </w:rPr>
      </w:pPr>
      <w:r>
        <w:rPr>
          <w:rFonts w:ascii="Times New Roman" w:hAnsi="Times New Roman" w:cs="Times New Roman"/>
          <w:i/>
          <w:sz w:val="24"/>
          <w:szCs w:val="24"/>
          <w:lang w:val="kk-KZ"/>
        </w:rPr>
        <w:t>Ұрпақ өрбіту жасындағы</w:t>
      </w:r>
      <w:r w:rsidR="00977607" w:rsidRPr="000F11A9">
        <w:rPr>
          <w:rFonts w:ascii="Times New Roman" w:hAnsi="Times New Roman" w:cs="Times New Roman"/>
          <w:i/>
          <w:sz w:val="24"/>
          <w:szCs w:val="24"/>
          <w:lang w:val="kk-KZ"/>
        </w:rPr>
        <w:t xml:space="preserve"> әйелдер  </w:t>
      </w:r>
    </w:p>
    <w:p w14:paraId="4C8FD970" w14:textId="77777777" w:rsidR="00B1365A" w:rsidRPr="000F11A9" w:rsidRDefault="00F12FCA" w:rsidP="00B1365A">
      <w:pPr>
        <w:pStyle w:val="ConsPlusNormal"/>
        <w:jc w:val="both"/>
        <w:outlineLvl w:val="3"/>
        <w:rPr>
          <w:rFonts w:ascii="Times New Roman" w:hAnsi="Times New Roman" w:cs="Times New Roman"/>
          <w:sz w:val="24"/>
          <w:szCs w:val="24"/>
          <w:lang w:val="kk-KZ"/>
        </w:rPr>
      </w:pPr>
      <w:r w:rsidRPr="00F12FCA">
        <w:rPr>
          <w:rFonts w:ascii="Times New Roman" w:hAnsi="Times New Roman" w:cs="Times New Roman"/>
          <w:sz w:val="24"/>
          <w:szCs w:val="24"/>
          <w:lang w:val="kk-KZ"/>
        </w:rPr>
        <w:t>Ұрпақ өрбіту жасындағы</w:t>
      </w:r>
      <w:r w:rsidRPr="000F11A9">
        <w:rPr>
          <w:rFonts w:ascii="Times New Roman" w:hAnsi="Times New Roman" w:cs="Times New Roman"/>
          <w:i/>
          <w:sz w:val="24"/>
          <w:szCs w:val="24"/>
          <w:lang w:val="kk-KZ"/>
        </w:rPr>
        <w:t xml:space="preserve"> </w:t>
      </w:r>
      <w:r w:rsidR="0029601C" w:rsidRPr="000F11A9">
        <w:rPr>
          <w:rFonts w:ascii="Times New Roman" w:hAnsi="Times New Roman" w:cs="Times New Roman"/>
          <w:sz w:val="24"/>
          <w:szCs w:val="24"/>
          <w:lang w:val="kk-KZ"/>
        </w:rPr>
        <w:t>п</w:t>
      </w:r>
      <w:r w:rsidR="00B1365A" w:rsidRPr="000F11A9">
        <w:rPr>
          <w:rFonts w:ascii="Times New Roman" w:hAnsi="Times New Roman" w:cs="Times New Roman"/>
          <w:sz w:val="24"/>
          <w:szCs w:val="24"/>
          <w:lang w:val="kk-KZ"/>
        </w:rPr>
        <w:t>ациент</w:t>
      </w:r>
      <w:r w:rsidR="0029601C" w:rsidRPr="000F11A9">
        <w:rPr>
          <w:rFonts w:ascii="Times New Roman" w:hAnsi="Times New Roman" w:cs="Times New Roman"/>
          <w:sz w:val="24"/>
          <w:szCs w:val="24"/>
          <w:lang w:val="kk-KZ"/>
        </w:rPr>
        <w:t>терге</w:t>
      </w:r>
      <w:r w:rsidR="00B1365A" w:rsidRPr="000F11A9">
        <w:rPr>
          <w:rFonts w:ascii="Times New Roman" w:hAnsi="Times New Roman" w:cs="Times New Roman"/>
          <w:sz w:val="24"/>
          <w:szCs w:val="24"/>
          <w:lang w:val="kk-KZ"/>
        </w:rPr>
        <w:t xml:space="preserve"> Фулвафит</w:t>
      </w:r>
      <w:r w:rsidR="0029601C" w:rsidRPr="000F11A9">
        <w:rPr>
          <w:rFonts w:ascii="Times New Roman" w:hAnsi="Times New Roman" w:cs="Times New Roman"/>
          <w:sz w:val="24"/>
          <w:szCs w:val="24"/>
          <w:lang w:val="kk-KZ"/>
        </w:rPr>
        <w:t xml:space="preserve"> препаратымен емдеу кезінде және соңғы дозаны қабылдағаннан кейін</w:t>
      </w:r>
      <w:r w:rsidR="00B1365A" w:rsidRPr="000F11A9">
        <w:rPr>
          <w:rFonts w:ascii="Times New Roman" w:hAnsi="Times New Roman" w:cs="Times New Roman"/>
          <w:sz w:val="24"/>
          <w:szCs w:val="24"/>
          <w:lang w:val="kk-KZ"/>
        </w:rPr>
        <w:t xml:space="preserve"> 2 </w:t>
      </w:r>
      <w:r w:rsidR="00873BFA" w:rsidRPr="000F11A9">
        <w:rPr>
          <w:rFonts w:ascii="Times New Roman" w:hAnsi="Times New Roman" w:cs="Times New Roman"/>
          <w:sz w:val="24"/>
          <w:szCs w:val="24"/>
          <w:lang w:val="kk-KZ"/>
        </w:rPr>
        <w:t xml:space="preserve">жыл </w:t>
      </w:r>
      <w:r w:rsidR="0029601C" w:rsidRPr="000F11A9">
        <w:rPr>
          <w:rFonts w:ascii="Times New Roman" w:hAnsi="Times New Roman" w:cs="Times New Roman"/>
          <w:sz w:val="24"/>
          <w:szCs w:val="24"/>
          <w:lang w:val="kk-KZ"/>
        </w:rPr>
        <w:t xml:space="preserve">ішінде контрацепцияның тиімді </w:t>
      </w:r>
      <w:r w:rsidR="005C297D">
        <w:rPr>
          <w:rFonts w:ascii="Times New Roman" w:hAnsi="Times New Roman" w:cs="Times New Roman"/>
          <w:sz w:val="24"/>
          <w:szCs w:val="24"/>
          <w:lang w:val="kk-KZ"/>
        </w:rPr>
        <w:t>дәрілерін</w:t>
      </w:r>
      <w:r w:rsidR="0029601C" w:rsidRPr="000F11A9">
        <w:rPr>
          <w:rFonts w:ascii="Times New Roman" w:hAnsi="Times New Roman" w:cs="Times New Roman"/>
          <w:sz w:val="24"/>
          <w:szCs w:val="24"/>
          <w:lang w:val="kk-KZ"/>
        </w:rPr>
        <w:t xml:space="preserve"> қолдану керек.  </w:t>
      </w:r>
    </w:p>
    <w:p w14:paraId="4595731B" w14:textId="77777777" w:rsidR="00B1365A" w:rsidRPr="000F11A9" w:rsidRDefault="008216EA" w:rsidP="00B1365A">
      <w:pPr>
        <w:pStyle w:val="ConsPlusNormal"/>
        <w:jc w:val="both"/>
        <w:rPr>
          <w:rFonts w:ascii="Times New Roman" w:hAnsi="Times New Roman" w:cs="Times New Roman"/>
          <w:i/>
          <w:sz w:val="24"/>
          <w:szCs w:val="24"/>
          <w:lang w:val="kk-KZ"/>
        </w:rPr>
      </w:pPr>
      <w:r w:rsidRPr="000F11A9">
        <w:rPr>
          <w:rFonts w:ascii="Times New Roman" w:hAnsi="Times New Roman" w:cs="Times New Roman"/>
          <w:i/>
          <w:sz w:val="24"/>
          <w:szCs w:val="24"/>
          <w:lang w:val="kk-KZ"/>
        </w:rPr>
        <w:t>Жүктілік</w:t>
      </w:r>
    </w:p>
    <w:p w14:paraId="116DAF59" w14:textId="77777777" w:rsidR="00B1365A" w:rsidRPr="000F11A9" w:rsidRDefault="009755DB" w:rsidP="00B1365A">
      <w:pPr>
        <w:pStyle w:val="ConsPlusNormal"/>
        <w:jc w:val="both"/>
        <w:rPr>
          <w:rFonts w:ascii="Times New Roman" w:hAnsi="Times New Roman" w:cs="Times New Roman"/>
          <w:sz w:val="24"/>
          <w:szCs w:val="24"/>
          <w:lang w:val="kk-KZ"/>
        </w:rPr>
      </w:pPr>
      <w:r w:rsidRPr="000F11A9">
        <w:rPr>
          <w:rFonts w:ascii="Times New Roman" w:hAnsi="Times New Roman" w:cs="Times New Roman"/>
          <w:sz w:val="24"/>
          <w:szCs w:val="24"/>
          <w:lang w:val="kk-KZ"/>
        </w:rPr>
        <w:t xml:space="preserve">Жүктілік кезінде </w:t>
      </w:r>
      <w:r w:rsidR="00B1365A" w:rsidRPr="000F11A9">
        <w:rPr>
          <w:rFonts w:ascii="Times New Roman" w:hAnsi="Times New Roman" w:cs="Times New Roman"/>
          <w:sz w:val="24"/>
          <w:szCs w:val="24"/>
          <w:lang w:val="kk-KZ"/>
        </w:rPr>
        <w:t xml:space="preserve">Фулвафит </w:t>
      </w:r>
      <w:r w:rsidR="00420F46" w:rsidRPr="000F11A9">
        <w:rPr>
          <w:rFonts w:ascii="Times New Roman" w:hAnsi="Times New Roman" w:cs="Times New Roman"/>
          <w:sz w:val="24"/>
          <w:szCs w:val="24"/>
          <w:lang w:val="kk-KZ"/>
        </w:rPr>
        <w:t xml:space="preserve">препаратын </w:t>
      </w:r>
      <w:r w:rsidRPr="000F11A9">
        <w:rPr>
          <w:rFonts w:ascii="Times New Roman" w:hAnsi="Times New Roman" w:cs="Times New Roman"/>
          <w:sz w:val="24"/>
          <w:szCs w:val="24"/>
          <w:lang w:val="kk-KZ"/>
        </w:rPr>
        <w:t>қолдануға болмайды (</w:t>
      </w:r>
      <w:r w:rsidR="00B1365A" w:rsidRPr="000F11A9">
        <w:rPr>
          <w:rFonts w:ascii="Times New Roman" w:hAnsi="Times New Roman" w:cs="Times New Roman"/>
          <w:sz w:val="24"/>
          <w:szCs w:val="24"/>
          <w:lang w:val="kk-KZ"/>
        </w:rPr>
        <w:t>4.3</w:t>
      </w:r>
      <w:r w:rsidRPr="000F11A9">
        <w:rPr>
          <w:rFonts w:ascii="Times New Roman" w:hAnsi="Times New Roman" w:cs="Times New Roman"/>
          <w:sz w:val="24"/>
          <w:szCs w:val="24"/>
          <w:lang w:val="kk-KZ"/>
        </w:rPr>
        <w:t xml:space="preserve"> бөлімін қараңыз</w:t>
      </w:r>
      <w:r w:rsidR="00B1365A" w:rsidRPr="000F11A9">
        <w:rPr>
          <w:rFonts w:ascii="Times New Roman" w:hAnsi="Times New Roman" w:cs="Times New Roman"/>
          <w:sz w:val="24"/>
          <w:szCs w:val="24"/>
          <w:lang w:val="kk-KZ"/>
        </w:rPr>
        <w:t xml:space="preserve">). </w:t>
      </w:r>
      <w:r w:rsidR="00536BF2" w:rsidRPr="000F11A9">
        <w:rPr>
          <w:rFonts w:ascii="Times New Roman" w:hAnsi="Times New Roman" w:cs="Times New Roman"/>
          <w:sz w:val="24"/>
          <w:szCs w:val="24"/>
          <w:lang w:val="kk-KZ"/>
        </w:rPr>
        <w:t>Егеуқұйрықтарға және үй қояндарына препаратты бұлшықет ішіне бір реттік енгізуден кейін ф</w:t>
      </w:r>
      <w:r w:rsidR="00B1365A" w:rsidRPr="000F11A9">
        <w:rPr>
          <w:rFonts w:ascii="Times New Roman" w:hAnsi="Times New Roman" w:cs="Times New Roman"/>
          <w:sz w:val="24"/>
          <w:szCs w:val="24"/>
          <w:lang w:val="kk-KZ"/>
        </w:rPr>
        <w:t xml:space="preserve">улвестрант </w:t>
      </w:r>
      <w:r w:rsidR="00536BF2" w:rsidRPr="000F11A9">
        <w:rPr>
          <w:rFonts w:ascii="Times New Roman" w:hAnsi="Times New Roman" w:cs="Times New Roman"/>
          <w:sz w:val="24"/>
          <w:szCs w:val="24"/>
          <w:lang w:val="kk-KZ"/>
        </w:rPr>
        <w:t>плаценталық бөгет арқылы өтеді</w:t>
      </w:r>
      <w:r w:rsidR="00B1365A" w:rsidRPr="000F11A9">
        <w:rPr>
          <w:rFonts w:ascii="Times New Roman" w:hAnsi="Times New Roman" w:cs="Times New Roman"/>
          <w:sz w:val="24"/>
          <w:szCs w:val="24"/>
          <w:lang w:val="kk-KZ"/>
        </w:rPr>
        <w:t xml:space="preserve"> </w:t>
      </w:r>
      <w:r w:rsidR="00536BF2" w:rsidRPr="000F11A9">
        <w:rPr>
          <w:rFonts w:ascii="Times New Roman" w:hAnsi="Times New Roman" w:cs="Times New Roman"/>
          <w:sz w:val="24"/>
          <w:szCs w:val="24"/>
          <w:lang w:val="kk-KZ"/>
        </w:rPr>
        <w:t>(</w:t>
      </w:r>
      <w:r w:rsidR="00B1365A" w:rsidRPr="000F11A9">
        <w:rPr>
          <w:rFonts w:ascii="Times New Roman" w:hAnsi="Times New Roman" w:cs="Times New Roman"/>
          <w:sz w:val="24"/>
          <w:szCs w:val="24"/>
          <w:lang w:val="kk-KZ"/>
        </w:rPr>
        <w:t>5.3</w:t>
      </w:r>
      <w:r w:rsidR="00536BF2" w:rsidRPr="000F11A9">
        <w:rPr>
          <w:rFonts w:ascii="Times New Roman" w:hAnsi="Times New Roman" w:cs="Times New Roman"/>
          <w:sz w:val="24"/>
          <w:szCs w:val="24"/>
          <w:lang w:val="kk-KZ"/>
        </w:rPr>
        <w:t xml:space="preserve"> бөлімін қараңыз</w:t>
      </w:r>
      <w:r w:rsidR="00B1365A" w:rsidRPr="000F11A9">
        <w:rPr>
          <w:rFonts w:ascii="Times New Roman" w:hAnsi="Times New Roman" w:cs="Times New Roman"/>
          <w:sz w:val="24"/>
          <w:szCs w:val="24"/>
          <w:lang w:val="kk-KZ"/>
        </w:rPr>
        <w:t xml:space="preserve">). </w:t>
      </w:r>
      <w:r w:rsidR="003E4780" w:rsidRPr="000F11A9">
        <w:rPr>
          <w:rFonts w:ascii="Times New Roman" w:hAnsi="Times New Roman" w:cs="Times New Roman"/>
          <w:sz w:val="24"/>
          <w:szCs w:val="24"/>
          <w:lang w:val="kk-KZ"/>
        </w:rPr>
        <w:t xml:space="preserve">Жануарларға жүргізілген зерттеулер </w:t>
      </w:r>
      <w:r w:rsidR="0064404C" w:rsidRPr="000F11A9">
        <w:rPr>
          <w:rFonts w:ascii="Times New Roman" w:hAnsi="Times New Roman" w:cs="Times New Roman"/>
          <w:sz w:val="24"/>
          <w:szCs w:val="24"/>
          <w:lang w:val="kk-KZ"/>
        </w:rPr>
        <w:t>ауытқушылық</w:t>
      </w:r>
      <w:r w:rsidR="003E4780" w:rsidRPr="000F11A9">
        <w:rPr>
          <w:rFonts w:ascii="Times New Roman" w:hAnsi="Times New Roman" w:cs="Times New Roman"/>
          <w:sz w:val="24"/>
          <w:szCs w:val="24"/>
          <w:lang w:val="kk-KZ"/>
        </w:rPr>
        <w:t xml:space="preserve"> жиілігінің және </w:t>
      </w:r>
      <w:r w:rsidR="00D06C74">
        <w:rPr>
          <w:rFonts w:ascii="Times New Roman" w:hAnsi="Times New Roman" w:cs="Times New Roman"/>
          <w:sz w:val="24"/>
          <w:szCs w:val="24"/>
          <w:lang w:val="kk-KZ"/>
        </w:rPr>
        <w:t>ұрық</w:t>
      </w:r>
      <w:r w:rsidR="003E4780" w:rsidRPr="000F11A9">
        <w:rPr>
          <w:rFonts w:ascii="Times New Roman" w:hAnsi="Times New Roman" w:cs="Times New Roman"/>
          <w:sz w:val="24"/>
          <w:szCs w:val="24"/>
          <w:lang w:val="kk-KZ"/>
        </w:rPr>
        <w:t xml:space="preserve"> өлімінің өсуін қоса, репродукциялық уыттылықты айғақтайды.</w:t>
      </w:r>
      <w:r w:rsidR="00B1365A" w:rsidRPr="000F11A9">
        <w:rPr>
          <w:rFonts w:ascii="Times New Roman" w:hAnsi="Times New Roman" w:cs="Times New Roman"/>
          <w:sz w:val="24"/>
          <w:szCs w:val="24"/>
          <w:lang w:val="kk-KZ"/>
        </w:rPr>
        <w:t xml:space="preserve"> </w:t>
      </w:r>
      <w:r w:rsidR="003E4780" w:rsidRPr="000F11A9">
        <w:rPr>
          <w:rFonts w:ascii="Times New Roman" w:hAnsi="Times New Roman" w:cs="Times New Roman"/>
          <w:sz w:val="24"/>
          <w:szCs w:val="24"/>
          <w:lang w:val="kk-KZ"/>
        </w:rPr>
        <w:t>Егер</w:t>
      </w:r>
      <w:r w:rsidR="00B1365A" w:rsidRPr="000F11A9">
        <w:rPr>
          <w:rFonts w:ascii="Times New Roman" w:hAnsi="Times New Roman" w:cs="Times New Roman"/>
          <w:sz w:val="24"/>
          <w:szCs w:val="24"/>
          <w:lang w:val="kk-KZ"/>
        </w:rPr>
        <w:t xml:space="preserve"> Фулвафит </w:t>
      </w:r>
      <w:r w:rsidR="003E4780" w:rsidRPr="000F11A9">
        <w:rPr>
          <w:rFonts w:ascii="Times New Roman" w:hAnsi="Times New Roman" w:cs="Times New Roman"/>
          <w:sz w:val="24"/>
          <w:szCs w:val="24"/>
          <w:lang w:val="kk-KZ"/>
        </w:rPr>
        <w:t>препаратымен емдеу кезеңінде жүктілік басталса, пациентті шарана үшін потенциалды қауіптілігі және жүктілікті доғарудың потенциалды қаупі туралы хабардар ету керек.</w:t>
      </w:r>
    </w:p>
    <w:p w14:paraId="37ECA952" w14:textId="77777777" w:rsidR="00B1365A" w:rsidRPr="000F11A9" w:rsidRDefault="003E4780" w:rsidP="00B1365A">
      <w:pPr>
        <w:pStyle w:val="ConsPlusNormal"/>
        <w:jc w:val="both"/>
        <w:rPr>
          <w:rFonts w:ascii="Times New Roman" w:hAnsi="Times New Roman" w:cs="Times New Roman"/>
          <w:i/>
          <w:sz w:val="24"/>
          <w:szCs w:val="24"/>
          <w:lang w:val="kk-KZ"/>
        </w:rPr>
      </w:pPr>
      <w:r w:rsidRPr="000F11A9">
        <w:rPr>
          <w:rFonts w:ascii="Times New Roman" w:hAnsi="Times New Roman" w:cs="Times New Roman"/>
          <w:i/>
          <w:sz w:val="24"/>
          <w:szCs w:val="24"/>
          <w:lang w:val="kk-KZ"/>
        </w:rPr>
        <w:lastRenderedPageBreak/>
        <w:t>Емшек емізу</w:t>
      </w:r>
    </w:p>
    <w:p w14:paraId="0D288D47" w14:textId="77777777" w:rsidR="00B1365A" w:rsidRPr="000F11A9" w:rsidRDefault="00F41E96" w:rsidP="00B1365A">
      <w:pPr>
        <w:pStyle w:val="ConsPlusNormal"/>
        <w:jc w:val="both"/>
        <w:rPr>
          <w:rFonts w:ascii="Times New Roman" w:hAnsi="Times New Roman" w:cs="Times New Roman"/>
          <w:sz w:val="24"/>
          <w:szCs w:val="24"/>
          <w:lang w:val="kk-KZ"/>
        </w:rPr>
      </w:pPr>
      <w:r w:rsidRPr="000F11A9">
        <w:rPr>
          <w:rFonts w:ascii="Times New Roman" w:hAnsi="Times New Roman" w:cs="Times New Roman"/>
          <w:sz w:val="24"/>
          <w:szCs w:val="24"/>
          <w:lang w:val="kk-KZ"/>
        </w:rPr>
        <w:t>Фулвафит препаратымен емделу кезі</w:t>
      </w:r>
      <w:r w:rsidR="00192BDF" w:rsidRPr="000F11A9">
        <w:rPr>
          <w:rFonts w:ascii="Times New Roman" w:hAnsi="Times New Roman" w:cs="Times New Roman"/>
          <w:sz w:val="24"/>
          <w:szCs w:val="24"/>
          <w:lang w:val="kk-KZ"/>
        </w:rPr>
        <w:t>н</w:t>
      </w:r>
      <w:r w:rsidRPr="000F11A9">
        <w:rPr>
          <w:rFonts w:ascii="Times New Roman" w:hAnsi="Times New Roman" w:cs="Times New Roman"/>
          <w:sz w:val="24"/>
          <w:szCs w:val="24"/>
          <w:lang w:val="kk-KZ"/>
        </w:rPr>
        <w:t>де емшек емізуді тоқтату керек.</w:t>
      </w:r>
      <w:r w:rsidR="00B1365A" w:rsidRPr="000F11A9">
        <w:rPr>
          <w:rFonts w:ascii="Times New Roman" w:hAnsi="Times New Roman" w:cs="Times New Roman"/>
          <w:sz w:val="24"/>
          <w:szCs w:val="24"/>
          <w:lang w:val="kk-KZ"/>
        </w:rPr>
        <w:t xml:space="preserve"> Фулвестрант </w:t>
      </w:r>
      <w:r w:rsidR="005C297D">
        <w:rPr>
          <w:rFonts w:ascii="Times New Roman" w:hAnsi="Times New Roman" w:cs="Times New Roman"/>
          <w:sz w:val="24"/>
          <w:szCs w:val="24"/>
          <w:lang w:val="kk-KZ"/>
        </w:rPr>
        <w:t>сүт бөлетін</w:t>
      </w:r>
      <w:r w:rsidRPr="000F11A9">
        <w:rPr>
          <w:rFonts w:ascii="Times New Roman" w:hAnsi="Times New Roman" w:cs="Times New Roman"/>
          <w:sz w:val="24"/>
          <w:szCs w:val="24"/>
          <w:lang w:val="kk-KZ"/>
        </w:rPr>
        <w:t xml:space="preserve"> егеуқұйрықтардың сүтіне өтеді. </w:t>
      </w:r>
      <w:r w:rsidR="005C297D" w:rsidRPr="005C297D">
        <w:rPr>
          <w:rFonts w:ascii="Times New Roman" w:hAnsi="Times New Roman" w:cs="Times New Roman"/>
          <w:sz w:val="24"/>
          <w:szCs w:val="24"/>
          <w:lang w:val="kk-KZ"/>
        </w:rPr>
        <w:t>Анада</w:t>
      </w:r>
      <w:r w:rsidRPr="005C297D">
        <w:rPr>
          <w:rFonts w:ascii="Times New Roman" w:hAnsi="Times New Roman" w:cs="Times New Roman"/>
          <w:sz w:val="24"/>
          <w:szCs w:val="24"/>
          <w:lang w:val="kk-KZ"/>
        </w:rPr>
        <w:t xml:space="preserve"> емшек </w:t>
      </w:r>
      <w:r w:rsidRPr="000F11A9">
        <w:rPr>
          <w:rFonts w:ascii="Times New Roman" w:hAnsi="Times New Roman" w:cs="Times New Roman"/>
          <w:sz w:val="24"/>
          <w:szCs w:val="24"/>
          <w:lang w:val="kk-KZ"/>
        </w:rPr>
        <w:t>сүтіне</w:t>
      </w:r>
      <w:r w:rsidR="00B1365A" w:rsidRPr="000F11A9">
        <w:rPr>
          <w:rFonts w:ascii="Times New Roman" w:hAnsi="Times New Roman" w:cs="Times New Roman"/>
          <w:sz w:val="24"/>
          <w:szCs w:val="24"/>
          <w:lang w:val="kk-KZ"/>
        </w:rPr>
        <w:t xml:space="preserve"> фулвестрант</w:t>
      </w:r>
      <w:r w:rsidRPr="000F11A9">
        <w:rPr>
          <w:rFonts w:ascii="Times New Roman" w:hAnsi="Times New Roman" w:cs="Times New Roman"/>
          <w:sz w:val="24"/>
          <w:szCs w:val="24"/>
          <w:lang w:val="kk-KZ"/>
        </w:rPr>
        <w:t>тың өтетіндігі-өтпейтіндігі белгісіз.</w:t>
      </w:r>
      <w:r w:rsidR="00B1365A" w:rsidRPr="000F11A9">
        <w:rPr>
          <w:rFonts w:ascii="Times New Roman" w:hAnsi="Times New Roman" w:cs="Times New Roman"/>
          <w:sz w:val="24"/>
          <w:szCs w:val="24"/>
          <w:lang w:val="kk-KZ"/>
        </w:rPr>
        <w:t xml:space="preserve"> </w:t>
      </w:r>
      <w:r w:rsidR="00192BDF" w:rsidRPr="000F11A9">
        <w:rPr>
          <w:rFonts w:ascii="Times New Roman" w:hAnsi="Times New Roman" w:cs="Times New Roman"/>
          <w:sz w:val="24"/>
          <w:szCs w:val="24"/>
          <w:lang w:val="kk-KZ"/>
        </w:rPr>
        <w:t>Емшек еміп жүрген сәбилерде</w:t>
      </w:r>
      <w:r w:rsidR="001D48D2" w:rsidRPr="000F11A9">
        <w:rPr>
          <w:rFonts w:ascii="Times New Roman" w:hAnsi="Times New Roman" w:cs="Times New Roman"/>
          <w:sz w:val="24"/>
          <w:szCs w:val="24"/>
          <w:lang w:val="kk-KZ"/>
        </w:rPr>
        <w:t xml:space="preserve"> фулвестранттың әсерінен туындайтын күрделі жағымсыз </w:t>
      </w:r>
      <w:r w:rsidR="00A37F02" w:rsidRPr="000F11A9">
        <w:rPr>
          <w:rFonts w:ascii="Times New Roman" w:hAnsi="Times New Roman" w:cs="Times New Roman"/>
          <w:sz w:val="24"/>
          <w:szCs w:val="24"/>
          <w:lang w:val="kk-KZ"/>
        </w:rPr>
        <w:t xml:space="preserve">реакциялардың болуы мүмкін екендігін </w:t>
      </w:r>
      <w:r w:rsidR="001D48D2" w:rsidRPr="000F11A9">
        <w:rPr>
          <w:rFonts w:ascii="Times New Roman" w:hAnsi="Times New Roman" w:cs="Times New Roman"/>
          <w:sz w:val="24"/>
          <w:szCs w:val="24"/>
          <w:lang w:val="kk-KZ"/>
        </w:rPr>
        <w:t>ескерер болса</w:t>
      </w:r>
      <w:r w:rsidR="001B76C7" w:rsidRPr="000F11A9">
        <w:rPr>
          <w:rFonts w:ascii="Times New Roman" w:hAnsi="Times New Roman" w:cs="Times New Roman"/>
          <w:sz w:val="24"/>
          <w:szCs w:val="24"/>
          <w:lang w:val="kk-KZ"/>
        </w:rPr>
        <w:t>қ</w:t>
      </w:r>
      <w:r w:rsidR="001D48D2" w:rsidRPr="000F11A9">
        <w:rPr>
          <w:rFonts w:ascii="Times New Roman" w:hAnsi="Times New Roman" w:cs="Times New Roman"/>
          <w:sz w:val="24"/>
          <w:szCs w:val="24"/>
          <w:lang w:val="kk-KZ"/>
        </w:rPr>
        <w:t>, емшек емізу кезеңінде препаратты қолдануға болмайд</w:t>
      </w:r>
      <w:r w:rsidR="001B76C7" w:rsidRPr="000F11A9">
        <w:rPr>
          <w:rFonts w:ascii="Times New Roman" w:hAnsi="Times New Roman" w:cs="Times New Roman"/>
          <w:sz w:val="24"/>
          <w:szCs w:val="24"/>
          <w:lang w:val="kk-KZ"/>
        </w:rPr>
        <w:t>ы</w:t>
      </w:r>
      <w:r w:rsidR="00B1365A" w:rsidRPr="000F11A9">
        <w:rPr>
          <w:rFonts w:ascii="Times New Roman" w:hAnsi="Times New Roman" w:cs="Times New Roman"/>
          <w:sz w:val="24"/>
          <w:szCs w:val="24"/>
          <w:lang w:val="kk-KZ"/>
        </w:rPr>
        <w:t xml:space="preserve"> </w:t>
      </w:r>
      <w:r w:rsidR="001D48D2" w:rsidRPr="000F11A9">
        <w:rPr>
          <w:rFonts w:ascii="Times New Roman" w:hAnsi="Times New Roman" w:cs="Times New Roman"/>
          <w:sz w:val="24"/>
          <w:szCs w:val="24"/>
          <w:lang w:val="kk-KZ"/>
        </w:rPr>
        <w:t>(</w:t>
      </w:r>
      <w:r w:rsidR="00B1365A" w:rsidRPr="000F11A9">
        <w:rPr>
          <w:rFonts w:ascii="Times New Roman" w:hAnsi="Times New Roman" w:cs="Times New Roman"/>
          <w:sz w:val="24"/>
          <w:szCs w:val="24"/>
          <w:lang w:val="kk-KZ"/>
        </w:rPr>
        <w:t>4.3</w:t>
      </w:r>
      <w:r w:rsidR="001D48D2" w:rsidRPr="000F11A9">
        <w:rPr>
          <w:rFonts w:ascii="Times New Roman" w:hAnsi="Times New Roman" w:cs="Times New Roman"/>
          <w:sz w:val="24"/>
          <w:szCs w:val="24"/>
          <w:lang w:val="kk-KZ"/>
        </w:rPr>
        <w:t xml:space="preserve"> бөлімін қараңыз</w:t>
      </w:r>
      <w:r w:rsidR="00B1365A" w:rsidRPr="000F11A9">
        <w:rPr>
          <w:rFonts w:ascii="Times New Roman" w:hAnsi="Times New Roman" w:cs="Times New Roman"/>
          <w:sz w:val="24"/>
          <w:szCs w:val="24"/>
          <w:lang w:val="kk-KZ"/>
        </w:rPr>
        <w:t>).</w:t>
      </w:r>
    </w:p>
    <w:bookmarkEnd w:id="3"/>
    <w:p w14:paraId="67C09224" w14:textId="77777777" w:rsidR="00B1365A" w:rsidRPr="006868EE" w:rsidRDefault="00B1365A" w:rsidP="00B1365A">
      <w:pPr>
        <w:pStyle w:val="ConsPlusNormal"/>
        <w:jc w:val="both"/>
        <w:rPr>
          <w:rFonts w:ascii="Times New Roman" w:hAnsi="Times New Roman" w:cs="Times New Roman"/>
          <w:i/>
          <w:sz w:val="24"/>
          <w:szCs w:val="24"/>
          <w:lang w:val="kk-KZ"/>
        </w:rPr>
      </w:pPr>
      <w:r w:rsidRPr="00D06C74">
        <w:rPr>
          <w:rFonts w:ascii="Times New Roman" w:hAnsi="Times New Roman" w:cs="Times New Roman"/>
          <w:i/>
          <w:sz w:val="24"/>
          <w:szCs w:val="24"/>
          <w:lang w:val="kk-KZ"/>
        </w:rPr>
        <w:t>Фертиль</w:t>
      </w:r>
      <w:r w:rsidR="001D48D2" w:rsidRPr="006868EE">
        <w:rPr>
          <w:rFonts w:ascii="Times New Roman" w:hAnsi="Times New Roman" w:cs="Times New Roman"/>
          <w:i/>
          <w:sz w:val="24"/>
          <w:szCs w:val="24"/>
          <w:lang w:val="kk-KZ"/>
        </w:rPr>
        <w:t>ділік</w:t>
      </w:r>
    </w:p>
    <w:p w14:paraId="61B35581" w14:textId="77777777" w:rsidR="00B1365A" w:rsidRPr="000F11A9" w:rsidRDefault="0082699E" w:rsidP="00B1365A">
      <w:pPr>
        <w:pStyle w:val="ConsPlusNormal"/>
        <w:jc w:val="both"/>
        <w:rPr>
          <w:rFonts w:ascii="Times New Roman" w:hAnsi="Times New Roman" w:cs="Times New Roman"/>
          <w:sz w:val="24"/>
          <w:szCs w:val="24"/>
          <w:lang w:val="kk-KZ"/>
        </w:rPr>
      </w:pPr>
      <w:r w:rsidRPr="006868EE">
        <w:rPr>
          <w:rFonts w:ascii="Times New Roman" w:hAnsi="Times New Roman" w:cs="Times New Roman"/>
          <w:sz w:val="24"/>
          <w:szCs w:val="24"/>
          <w:lang w:val="kk-KZ"/>
        </w:rPr>
        <w:t xml:space="preserve">Адамның </w:t>
      </w:r>
      <w:r w:rsidR="00F12FCA">
        <w:rPr>
          <w:rFonts w:ascii="Times New Roman" w:hAnsi="Times New Roman" w:cs="Times New Roman"/>
          <w:sz w:val="24"/>
          <w:szCs w:val="24"/>
          <w:lang w:val="kk-KZ"/>
        </w:rPr>
        <w:t>ұ</w:t>
      </w:r>
      <w:r w:rsidR="00F12FCA" w:rsidRPr="00F12FCA">
        <w:rPr>
          <w:rFonts w:ascii="Times New Roman" w:hAnsi="Times New Roman" w:cs="Times New Roman"/>
          <w:sz w:val="24"/>
          <w:szCs w:val="24"/>
          <w:lang w:val="kk-KZ"/>
        </w:rPr>
        <w:t>рпақ өрбіту</w:t>
      </w:r>
      <w:r w:rsidRPr="006868EE">
        <w:rPr>
          <w:rFonts w:ascii="Times New Roman" w:hAnsi="Times New Roman" w:cs="Times New Roman"/>
          <w:sz w:val="24"/>
          <w:szCs w:val="24"/>
          <w:lang w:val="kk-KZ"/>
        </w:rPr>
        <w:t xml:space="preserve"> функциясына ф</w:t>
      </w:r>
      <w:r w:rsidR="00B1365A" w:rsidRPr="006868EE">
        <w:rPr>
          <w:rFonts w:ascii="Times New Roman" w:hAnsi="Times New Roman" w:cs="Times New Roman"/>
          <w:sz w:val="24"/>
          <w:szCs w:val="24"/>
          <w:lang w:val="kk-KZ"/>
        </w:rPr>
        <w:t>улвестрант</w:t>
      </w:r>
      <w:r w:rsidRPr="006868EE">
        <w:rPr>
          <w:rFonts w:ascii="Times New Roman" w:hAnsi="Times New Roman" w:cs="Times New Roman"/>
          <w:sz w:val="24"/>
          <w:szCs w:val="24"/>
          <w:lang w:val="kk-KZ"/>
        </w:rPr>
        <w:t>тың әсері зерттелген жоқ.</w:t>
      </w:r>
      <w:r w:rsidRPr="000F11A9">
        <w:rPr>
          <w:rFonts w:ascii="Times New Roman" w:hAnsi="Times New Roman" w:cs="Times New Roman"/>
          <w:sz w:val="24"/>
          <w:szCs w:val="24"/>
          <w:lang w:val="kk-KZ"/>
        </w:rPr>
        <w:t xml:space="preserve"> </w:t>
      </w:r>
    </w:p>
    <w:p w14:paraId="37E41B51" w14:textId="77777777" w:rsidR="0078568D" w:rsidRPr="000F11A9" w:rsidRDefault="0078568D" w:rsidP="0078568D">
      <w:pPr>
        <w:spacing w:after="0" w:line="240" w:lineRule="auto"/>
        <w:jc w:val="both"/>
        <w:rPr>
          <w:rFonts w:ascii="Times New Roman" w:eastAsia="Times New Roman" w:hAnsi="Times New Roman"/>
          <w:b/>
          <w:iCs/>
          <w:sz w:val="24"/>
          <w:szCs w:val="24"/>
          <w:lang w:val="kk-KZ" w:eastAsia="ru-RU"/>
        </w:rPr>
      </w:pPr>
    </w:p>
    <w:p w14:paraId="44F8CA04" w14:textId="77777777" w:rsidR="003F4D04" w:rsidRPr="00F12FCA" w:rsidRDefault="003F4D04" w:rsidP="003F4D04">
      <w:pPr>
        <w:spacing w:after="0" w:line="240" w:lineRule="auto"/>
        <w:contextualSpacing/>
        <w:jc w:val="both"/>
        <w:rPr>
          <w:rFonts w:ascii="Times New Roman" w:hAnsi="Times New Roman"/>
          <w:sz w:val="24"/>
          <w:szCs w:val="24"/>
          <w:lang w:val="kk-KZ"/>
        </w:rPr>
      </w:pPr>
      <w:bookmarkStart w:id="4" w:name="2175220282"/>
      <w:r w:rsidRPr="00F12FCA">
        <w:rPr>
          <w:rFonts w:ascii="Times New Roman" w:eastAsia="Times New Roman" w:hAnsi="Times New Roman"/>
          <w:b/>
          <w:sz w:val="24"/>
          <w:szCs w:val="24"/>
          <w:lang w:val="kk-KZ" w:eastAsia="ru-RU"/>
        </w:rPr>
        <w:t>4.7 Көлік құралдарын және қауіпті</w:t>
      </w:r>
      <w:r w:rsidR="006868EE" w:rsidRPr="00F12FCA">
        <w:rPr>
          <w:rFonts w:ascii="Times New Roman" w:eastAsia="Times New Roman" w:hAnsi="Times New Roman"/>
          <w:b/>
          <w:sz w:val="24"/>
          <w:szCs w:val="24"/>
          <w:lang w:val="kk-KZ" w:eastAsia="ru-RU"/>
        </w:rPr>
        <w:t>лігі зор</w:t>
      </w:r>
      <w:r w:rsidRPr="00F12FCA">
        <w:rPr>
          <w:rFonts w:ascii="Times New Roman" w:eastAsia="Times New Roman" w:hAnsi="Times New Roman"/>
          <w:b/>
          <w:sz w:val="24"/>
          <w:szCs w:val="24"/>
          <w:lang w:val="kk-KZ" w:eastAsia="ru-RU"/>
        </w:rPr>
        <w:t xml:space="preserve"> механизмдерді басқару қабілетіне </w:t>
      </w:r>
      <w:r w:rsidR="006868EE" w:rsidRPr="00F12FCA">
        <w:rPr>
          <w:rFonts w:ascii="Times New Roman" w:eastAsia="Times New Roman" w:hAnsi="Times New Roman"/>
          <w:b/>
          <w:sz w:val="24"/>
          <w:szCs w:val="24"/>
          <w:lang w:val="kk-KZ" w:eastAsia="ru-RU"/>
        </w:rPr>
        <w:t>әсері</w:t>
      </w:r>
      <w:r w:rsidRPr="00F12FCA">
        <w:rPr>
          <w:rFonts w:ascii="Times New Roman" w:eastAsia="Times New Roman" w:hAnsi="Times New Roman"/>
          <w:b/>
          <w:sz w:val="24"/>
          <w:szCs w:val="24"/>
          <w:lang w:val="kk-KZ" w:eastAsia="ru-RU"/>
        </w:rPr>
        <w:t xml:space="preserve">   </w:t>
      </w:r>
    </w:p>
    <w:p w14:paraId="176AE242" w14:textId="77777777" w:rsidR="00D92714" w:rsidRPr="00F12FCA" w:rsidRDefault="00D92714" w:rsidP="00D92714">
      <w:pPr>
        <w:spacing w:after="0" w:line="240" w:lineRule="auto"/>
        <w:jc w:val="both"/>
        <w:rPr>
          <w:rFonts w:ascii="Times New Roman" w:eastAsia="Times New Roman" w:hAnsi="Times New Roman"/>
          <w:sz w:val="24"/>
          <w:szCs w:val="24"/>
          <w:lang w:val="kk-KZ" w:eastAsia="ru-RU"/>
        </w:rPr>
      </w:pPr>
      <w:r w:rsidRPr="00F12FCA">
        <w:rPr>
          <w:rFonts w:ascii="Times New Roman" w:eastAsia="Times New Roman" w:hAnsi="Times New Roman"/>
          <w:sz w:val="24"/>
          <w:szCs w:val="24"/>
          <w:lang w:val="kk-KZ" w:eastAsia="ru-RU"/>
        </w:rPr>
        <w:t xml:space="preserve">Фулвафит </w:t>
      </w:r>
      <w:r w:rsidR="00336A4C" w:rsidRPr="00F12FCA">
        <w:rPr>
          <w:rFonts w:ascii="Times New Roman" w:eastAsia="Times New Roman" w:hAnsi="Times New Roman"/>
          <w:sz w:val="24"/>
          <w:szCs w:val="24"/>
          <w:lang w:val="kk-KZ" w:eastAsia="ru-RU"/>
        </w:rPr>
        <w:t>препаратының автомобильді және басқа механизмдерді басқару қабілетіне ықпалы мардымсыз.</w:t>
      </w:r>
      <w:r w:rsidRPr="00F12FCA">
        <w:rPr>
          <w:rFonts w:ascii="Times New Roman" w:eastAsia="Times New Roman" w:hAnsi="Times New Roman"/>
          <w:sz w:val="24"/>
          <w:szCs w:val="24"/>
          <w:lang w:val="kk-KZ" w:eastAsia="ru-RU"/>
        </w:rPr>
        <w:t xml:space="preserve"> </w:t>
      </w:r>
      <w:r w:rsidR="00C82C7C" w:rsidRPr="00F12FCA">
        <w:rPr>
          <w:rFonts w:ascii="Times New Roman" w:eastAsia="Times New Roman" w:hAnsi="Times New Roman"/>
          <w:sz w:val="24"/>
          <w:szCs w:val="24"/>
          <w:lang w:val="kk-KZ" w:eastAsia="ru-RU"/>
        </w:rPr>
        <w:t>Астения симптомдары</w:t>
      </w:r>
      <w:r w:rsidR="00336A4C" w:rsidRPr="00F12FCA">
        <w:rPr>
          <w:rFonts w:ascii="Times New Roman" w:eastAsia="Times New Roman" w:hAnsi="Times New Roman"/>
          <w:sz w:val="24"/>
          <w:szCs w:val="24"/>
          <w:lang w:val="kk-KZ" w:eastAsia="ru-RU"/>
        </w:rPr>
        <w:t xml:space="preserve"> бар пациенттер автомобильді немесе басқа механизмдерді басқарған кезде сақтық танытуы қажет. </w:t>
      </w:r>
    </w:p>
    <w:p w14:paraId="7A76B98B" w14:textId="77777777" w:rsidR="00D92714" w:rsidRPr="00F12FCA" w:rsidRDefault="00D92714" w:rsidP="0078568D">
      <w:pPr>
        <w:spacing w:after="0" w:line="240" w:lineRule="auto"/>
        <w:jc w:val="both"/>
        <w:rPr>
          <w:rFonts w:ascii="Times New Roman" w:eastAsia="Times New Roman" w:hAnsi="Times New Roman"/>
          <w:b/>
          <w:sz w:val="24"/>
          <w:szCs w:val="24"/>
          <w:lang w:val="kk-KZ" w:eastAsia="ru-RU"/>
        </w:rPr>
      </w:pPr>
    </w:p>
    <w:bookmarkEnd w:id="4"/>
    <w:p w14:paraId="37B8F2D9" w14:textId="77777777" w:rsidR="007440BA" w:rsidRPr="00F12FCA" w:rsidRDefault="007440BA" w:rsidP="007440BA">
      <w:pPr>
        <w:spacing w:after="0" w:line="240" w:lineRule="auto"/>
        <w:contextualSpacing/>
        <w:jc w:val="both"/>
        <w:rPr>
          <w:rFonts w:ascii="Times New Roman" w:hAnsi="Times New Roman"/>
          <w:sz w:val="24"/>
          <w:szCs w:val="24"/>
          <w:lang w:val="kk-KZ"/>
        </w:rPr>
      </w:pPr>
      <w:r w:rsidRPr="00F12FCA">
        <w:rPr>
          <w:rFonts w:ascii="Times New Roman" w:eastAsia="Times New Roman" w:hAnsi="Times New Roman"/>
          <w:b/>
          <w:sz w:val="24"/>
          <w:szCs w:val="24"/>
          <w:lang w:val="kk-KZ" w:eastAsia="ru-RU"/>
        </w:rPr>
        <w:t>4.8 Жағымсыз реакциялары</w:t>
      </w:r>
    </w:p>
    <w:p w14:paraId="4D49314B" w14:textId="77777777" w:rsidR="00EB6A7D" w:rsidRPr="00F12FCA" w:rsidRDefault="00336A4C" w:rsidP="00EB6A7D">
      <w:pPr>
        <w:pStyle w:val="ConsPlusNormal"/>
        <w:jc w:val="both"/>
        <w:rPr>
          <w:rFonts w:ascii="Times New Roman" w:hAnsi="Times New Roman" w:cs="Times New Roman"/>
          <w:i/>
          <w:iCs/>
          <w:sz w:val="24"/>
          <w:szCs w:val="24"/>
          <w:lang w:val="kk-KZ"/>
        </w:rPr>
      </w:pPr>
      <w:r w:rsidRPr="00F12FCA">
        <w:rPr>
          <w:rFonts w:ascii="Times New Roman" w:hAnsi="Times New Roman" w:cs="Times New Roman"/>
          <w:i/>
          <w:iCs/>
          <w:sz w:val="24"/>
          <w:szCs w:val="24"/>
          <w:lang w:val="kk-KZ"/>
        </w:rPr>
        <w:t>Қауіпсіздік бейініне</w:t>
      </w:r>
      <w:r w:rsidR="00CE6132" w:rsidRPr="00F12FCA">
        <w:rPr>
          <w:rFonts w:ascii="Times New Roman" w:hAnsi="Times New Roman" w:cs="Times New Roman"/>
          <w:i/>
          <w:iCs/>
          <w:sz w:val="24"/>
          <w:szCs w:val="24"/>
          <w:lang w:val="kk-KZ"/>
        </w:rPr>
        <w:t xml:space="preserve"> түй</w:t>
      </w:r>
      <w:r w:rsidRPr="00F12FCA">
        <w:rPr>
          <w:rFonts w:ascii="Times New Roman" w:hAnsi="Times New Roman" w:cs="Times New Roman"/>
          <w:i/>
          <w:iCs/>
          <w:sz w:val="24"/>
          <w:szCs w:val="24"/>
          <w:lang w:val="kk-KZ"/>
        </w:rPr>
        <w:t xml:space="preserve">індеме  </w:t>
      </w:r>
    </w:p>
    <w:p w14:paraId="0BF4E882" w14:textId="77777777" w:rsidR="00D92714" w:rsidRPr="00D06C74" w:rsidRDefault="00D92714" w:rsidP="00EB6A7D">
      <w:pPr>
        <w:pStyle w:val="ConsPlusNormal"/>
        <w:jc w:val="both"/>
        <w:rPr>
          <w:rFonts w:ascii="Times New Roman" w:hAnsi="Times New Roman" w:cs="Times New Roman"/>
          <w:i/>
          <w:iCs/>
          <w:sz w:val="24"/>
          <w:szCs w:val="24"/>
          <w:lang w:val="kk-KZ"/>
        </w:rPr>
      </w:pPr>
      <w:r w:rsidRPr="00D06C74">
        <w:rPr>
          <w:rFonts w:ascii="Times New Roman" w:hAnsi="Times New Roman" w:cs="Times New Roman"/>
          <w:i/>
          <w:sz w:val="24"/>
          <w:szCs w:val="24"/>
          <w:lang w:val="kk-KZ"/>
        </w:rPr>
        <w:t>Монотерапия</w:t>
      </w:r>
    </w:p>
    <w:p w14:paraId="4D888A09" w14:textId="77777777" w:rsidR="00D92714" w:rsidRPr="00F12FCA" w:rsidRDefault="00687533" w:rsidP="00EB6A7D">
      <w:pPr>
        <w:pStyle w:val="a9"/>
        <w:spacing w:after="0"/>
        <w:ind w:right="-1"/>
        <w:jc w:val="both"/>
        <w:rPr>
          <w:sz w:val="24"/>
          <w:szCs w:val="24"/>
          <w:lang w:val="kk-KZ"/>
        </w:rPr>
      </w:pPr>
      <w:r w:rsidRPr="00F12FCA">
        <w:rPr>
          <w:sz w:val="24"/>
          <w:szCs w:val="24"/>
          <w:lang w:val="kk-KZ"/>
        </w:rPr>
        <w:t>Осы бөлімде  клиникалық зерттеулер, тіркеуден кейінгі зерттеулер барысында, сондай</w:t>
      </w:r>
      <w:r w:rsidRPr="00D06C74">
        <w:rPr>
          <w:sz w:val="24"/>
          <w:szCs w:val="24"/>
          <w:lang w:val="kk-KZ"/>
        </w:rPr>
        <w:t>-</w:t>
      </w:r>
      <w:r w:rsidRPr="00F12FCA">
        <w:rPr>
          <w:sz w:val="24"/>
          <w:szCs w:val="24"/>
          <w:lang w:val="kk-KZ"/>
        </w:rPr>
        <w:t xml:space="preserve">ақ осы </w:t>
      </w:r>
      <w:r w:rsidR="005C297D">
        <w:rPr>
          <w:sz w:val="24"/>
          <w:szCs w:val="24"/>
          <w:lang w:val="kk-KZ"/>
        </w:rPr>
        <w:t>өздігінен түскен</w:t>
      </w:r>
      <w:r w:rsidRPr="00F12FCA">
        <w:rPr>
          <w:sz w:val="24"/>
          <w:szCs w:val="24"/>
          <w:lang w:val="kk-KZ"/>
        </w:rPr>
        <w:t xml:space="preserve"> мәлімдемелер деректерінің негізінде тіркелген барлық жағымсыз реакциялар туралы мәлімдемелерге негізделген ақпарат берілген.</w:t>
      </w:r>
      <w:r w:rsidR="00D92714" w:rsidRPr="00D06C74">
        <w:rPr>
          <w:sz w:val="24"/>
          <w:szCs w:val="24"/>
          <w:lang w:val="kk-KZ"/>
        </w:rPr>
        <w:t xml:space="preserve"> </w:t>
      </w:r>
      <w:r w:rsidRPr="00D06C74">
        <w:rPr>
          <w:sz w:val="24"/>
          <w:szCs w:val="24"/>
          <w:lang w:val="kk-KZ"/>
        </w:rPr>
        <w:t xml:space="preserve">Фулвестрантпен </w:t>
      </w:r>
      <w:r w:rsidRPr="00F12FCA">
        <w:rPr>
          <w:sz w:val="24"/>
          <w:szCs w:val="24"/>
          <w:lang w:val="kk-KZ"/>
        </w:rPr>
        <w:t xml:space="preserve">монотерапияға қатысты біріктірілген деректерде көбіне инъекция енгізілген жердегі реакциялар, астения, жүректің айнуы және бауыр ферменттерінің </w:t>
      </w:r>
      <w:r w:rsidRPr="00D06C74">
        <w:rPr>
          <w:sz w:val="24"/>
          <w:szCs w:val="24"/>
          <w:lang w:val="kk-KZ"/>
        </w:rPr>
        <w:t xml:space="preserve">(АЛТ, АСТ, СФ) жоғарылауы сияқты </w:t>
      </w:r>
      <w:r w:rsidRPr="00F12FCA">
        <w:rPr>
          <w:sz w:val="24"/>
          <w:szCs w:val="24"/>
          <w:lang w:val="kk-KZ"/>
        </w:rPr>
        <w:t>жағымсыз реакциялар туралы мәлімделді.</w:t>
      </w:r>
    </w:p>
    <w:p w14:paraId="0A2447B3" w14:textId="77777777" w:rsidR="00D92714" w:rsidRPr="000F11A9" w:rsidRDefault="00D92714" w:rsidP="002916A3">
      <w:pPr>
        <w:pStyle w:val="a9"/>
        <w:spacing w:after="0"/>
        <w:jc w:val="both"/>
        <w:rPr>
          <w:sz w:val="24"/>
          <w:szCs w:val="24"/>
          <w:lang w:val="kk-KZ"/>
        </w:rPr>
      </w:pPr>
      <w:r w:rsidRPr="00F12FCA">
        <w:rPr>
          <w:sz w:val="24"/>
          <w:szCs w:val="24"/>
          <w:lang w:val="kk-KZ"/>
        </w:rPr>
        <w:t>1</w:t>
      </w:r>
      <w:r w:rsidR="00484FC9" w:rsidRPr="00F12FCA">
        <w:rPr>
          <w:sz w:val="24"/>
          <w:szCs w:val="24"/>
          <w:lang w:val="kk-KZ"/>
        </w:rPr>
        <w:t>-кестеде</w:t>
      </w:r>
      <w:r w:rsidRPr="00F12FCA">
        <w:rPr>
          <w:sz w:val="24"/>
          <w:szCs w:val="24"/>
          <w:lang w:val="kk-KZ"/>
        </w:rPr>
        <w:t xml:space="preserve"> </w:t>
      </w:r>
      <w:r w:rsidR="00484FC9" w:rsidRPr="00F12FCA">
        <w:rPr>
          <w:sz w:val="24"/>
          <w:szCs w:val="24"/>
          <w:lang w:val="kk-KZ"/>
        </w:rPr>
        <w:t xml:space="preserve">фулвестранттың әсер етуі кезінде байқалған, және </w:t>
      </w:r>
      <w:r w:rsidR="00682D97" w:rsidRPr="00F12FCA">
        <w:rPr>
          <w:sz w:val="24"/>
          <w:szCs w:val="24"/>
          <w:lang w:val="kk-KZ"/>
        </w:rPr>
        <w:t>500 мг дозадағы фулвестрант 250 мг фулвестрант</w:t>
      </w:r>
      <w:r w:rsidR="00767C8B" w:rsidRPr="00F12FCA">
        <w:rPr>
          <w:sz w:val="24"/>
          <w:szCs w:val="24"/>
          <w:lang w:val="kk-KZ"/>
        </w:rPr>
        <w:t>пен</w:t>
      </w:r>
      <w:r w:rsidR="00682D97" w:rsidRPr="00F12FCA">
        <w:rPr>
          <w:sz w:val="24"/>
          <w:szCs w:val="24"/>
          <w:lang w:val="kk-KZ"/>
        </w:rPr>
        <w:t xml:space="preserve"> салыстырылған </w:t>
      </w:r>
      <w:r w:rsidR="005A52BE" w:rsidRPr="00F12FCA">
        <w:rPr>
          <w:sz w:val="24"/>
          <w:szCs w:val="24"/>
          <w:lang w:val="kk-KZ"/>
        </w:rPr>
        <w:t>–</w:t>
      </w:r>
      <w:r w:rsidR="00682D97" w:rsidRPr="00F12FCA">
        <w:rPr>
          <w:sz w:val="24"/>
          <w:szCs w:val="24"/>
          <w:lang w:val="kk-KZ"/>
        </w:rPr>
        <w:t xml:space="preserve"> CONFIRM (D6997C00002</w:t>
      </w:r>
      <w:r w:rsidR="00682D97" w:rsidRPr="000F11A9">
        <w:rPr>
          <w:sz w:val="24"/>
          <w:szCs w:val="24"/>
          <w:lang w:val="kk-KZ"/>
        </w:rPr>
        <w:t xml:space="preserve"> зерттеуі), FINDER 1 (D6997C00004 зерттеуі), FINDER 2 (D6997C00006 зерттеуі), NEWEST (D6997C00003 зерттеуі),</w:t>
      </w:r>
      <w:r w:rsidR="005A52BE" w:rsidRPr="000F11A9">
        <w:rPr>
          <w:sz w:val="24"/>
          <w:szCs w:val="24"/>
          <w:lang w:val="kk-KZ"/>
        </w:rPr>
        <w:t xml:space="preserve"> сондай-ақ 500 мг доза фулвестрант препараты 1 мг доза анастрозолмен салыстыр</w:t>
      </w:r>
      <w:r w:rsidR="00B63738" w:rsidRPr="000F11A9">
        <w:rPr>
          <w:sz w:val="24"/>
          <w:szCs w:val="24"/>
          <w:lang w:val="kk-KZ"/>
        </w:rPr>
        <w:t>ыл</w:t>
      </w:r>
      <w:r w:rsidR="005A52BE" w:rsidRPr="000F11A9">
        <w:rPr>
          <w:sz w:val="24"/>
          <w:szCs w:val="24"/>
          <w:lang w:val="kk-KZ"/>
        </w:rPr>
        <w:t>ған жеке FALCON (D699BC00001 зерттеуі) зерттеулері – қауіпсіздігіне жүргізілген бір</w:t>
      </w:r>
      <w:r w:rsidR="00204317" w:rsidRPr="000F11A9">
        <w:rPr>
          <w:sz w:val="24"/>
          <w:szCs w:val="24"/>
          <w:lang w:val="kk-KZ"/>
        </w:rPr>
        <w:t>лескен</w:t>
      </w:r>
      <w:r w:rsidR="005A52BE" w:rsidRPr="000F11A9">
        <w:rPr>
          <w:sz w:val="24"/>
          <w:szCs w:val="24"/>
          <w:lang w:val="kk-KZ"/>
        </w:rPr>
        <w:t xml:space="preserve"> талдауларда 500 мг фулвестрантпен емдеу тобындағы деректер негізінде есептелген жағымсыз реакциялар жиілігінің санаты берілген. </w:t>
      </w:r>
      <w:r w:rsidR="002916A3" w:rsidRPr="000F11A9">
        <w:rPr>
          <w:sz w:val="24"/>
          <w:szCs w:val="24"/>
          <w:lang w:val="kk-KZ"/>
        </w:rPr>
        <w:t>Қауіпсіздігіне жүргізілген</w:t>
      </w:r>
      <w:r w:rsidR="00641599" w:rsidRPr="000F11A9">
        <w:rPr>
          <w:sz w:val="24"/>
          <w:szCs w:val="24"/>
          <w:lang w:val="kk-KZ"/>
        </w:rPr>
        <w:t xml:space="preserve"> бір</w:t>
      </w:r>
      <w:r w:rsidR="00727973" w:rsidRPr="000F11A9">
        <w:rPr>
          <w:sz w:val="24"/>
          <w:szCs w:val="24"/>
          <w:lang w:val="kk-KZ"/>
        </w:rPr>
        <w:t>іккен</w:t>
      </w:r>
      <w:r w:rsidR="00641599" w:rsidRPr="000F11A9">
        <w:rPr>
          <w:sz w:val="24"/>
          <w:szCs w:val="24"/>
          <w:lang w:val="kk-KZ"/>
        </w:rPr>
        <w:t xml:space="preserve"> талдау</w:t>
      </w:r>
      <w:r w:rsidR="002916A3" w:rsidRPr="000F11A9">
        <w:rPr>
          <w:sz w:val="24"/>
          <w:szCs w:val="24"/>
          <w:lang w:val="kk-KZ"/>
        </w:rPr>
        <w:t xml:space="preserve"> </w:t>
      </w:r>
      <w:r w:rsidR="00641599" w:rsidRPr="000F11A9">
        <w:rPr>
          <w:sz w:val="24"/>
          <w:szCs w:val="24"/>
          <w:lang w:val="kk-KZ"/>
        </w:rPr>
        <w:t>деректері бойынша жиілігі</w:t>
      </w:r>
      <w:r w:rsidR="002916A3" w:rsidRPr="000F11A9">
        <w:rPr>
          <w:sz w:val="24"/>
          <w:szCs w:val="24"/>
          <w:lang w:val="kk-KZ"/>
        </w:rPr>
        <w:t>нің</w:t>
      </w:r>
      <w:r w:rsidR="00641599" w:rsidRPr="000F11A9">
        <w:rPr>
          <w:sz w:val="24"/>
          <w:szCs w:val="24"/>
          <w:lang w:val="kk-KZ"/>
        </w:rPr>
        <w:t xml:space="preserve"> FALCON зерттеулерінің деректері бойынша </w:t>
      </w:r>
      <w:r w:rsidR="002916A3" w:rsidRPr="000F11A9">
        <w:rPr>
          <w:sz w:val="24"/>
          <w:szCs w:val="24"/>
          <w:lang w:val="kk-KZ"/>
        </w:rPr>
        <w:t xml:space="preserve">жиілігінен </w:t>
      </w:r>
      <w:r w:rsidR="00641599" w:rsidRPr="000F11A9">
        <w:rPr>
          <w:sz w:val="24"/>
          <w:szCs w:val="24"/>
          <w:lang w:val="kk-KZ"/>
        </w:rPr>
        <w:t xml:space="preserve">айырмашылықтары бар болған жағдайларда, кестеде </w:t>
      </w:r>
      <w:r w:rsidR="00727973" w:rsidRPr="000F11A9">
        <w:rPr>
          <w:sz w:val="24"/>
          <w:szCs w:val="24"/>
          <w:lang w:val="kk-KZ"/>
        </w:rPr>
        <w:t xml:space="preserve">олар </w:t>
      </w:r>
      <w:r w:rsidR="00641599" w:rsidRPr="000F11A9">
        <w:rPr>
          <w:sz w:val="24"/>
          <w:szCs w:val="24"/>
          <w:lang w:val="kk-KZ"/>
        </w:rPr>
        <w:t xml:space="preserve">ең жоғары жиілік ретінде берілген. </w:t>
      </w:r>
    </w:p>
    <w:p w14:paraId="2CDF5BFF" w14:textId="77777777" w:rsidR="00D92714" w:rsidRPr="000F11A9" w:rsidRDefault="00D92714" w:rsidP="00EB6A7D">
      <w:pPr>
        <w:pStyle w:val="a9"/>
        <w:spacing w:before="2" w:after="0"/>
        <w:jc w:val="both"/>
        <w:rPr>
          <w:sz w:val="24"/>
          <w:szCs w:val="24"/>
          <w:lang w:val="kk-KZ"/>
        </w:rPr>
      </w:pPr>
      <w:r w:rsidRPr="000F11A9">
        <w:rPr>
          <w:sz w:val="24"/>
          <w:szCs w:val="24"/>
          <w:lang w:val="kk-KZ"/>
        </w:rPr>
        <w:t>1</w:t>
      </w:r>
      <w:r w:rsidR="00CB2E04" w:rsidRPr="000F11A9">
        <w:rPr>
          <w:sz w:val="24"/>
          <w:szCs w:val="24"/>
          <w:lang w:val="kk-KZ"/>
        </w:rPr>
        <w:t>-</w:t>
      </w:r>
      <w:r w:rsidR="003A5CA3" w:rsidRPr="000F11A9">
        <w:rPr>
          <w:sz w:val="24"/>
          <w:szCs w:val="24"/>
          <w:lang w:val="kk-KZ"/>
        </w:rPr>
        <w:t>кестедегі</w:t>
      </w:r>
      <w:r w:rsidR="00CB2E04" w:rsidRPr="000F11A9">
        <w:rPr>
          <w:sz w:val="24"/>
          <w:szCs w:val="24"/>
          <w:lang w:val="kk-KZ"/>
        </w:rPr>
        <w:t xml:space="preserve"> жиілік, </w:t>
      </w:r>
      <w:r w:rsidR="009E3252" w:rsidRPr="000F11A9">
        <w:rPr>
          <w:sz w:val="24"/>
          <w:szCs w:val="24"/>
          <w:lang w:val="kk-KZ"/>
        </w:rPr>
        <w:t xml:space="preserve">зерттеушінің </w:t>
      </w:r>
      <w:r w:rsidR="00CB2E04" w:rsidRPr="000F11A9">
        <w:rPr>
          <w:sz w:val="24"/>
          <w:szCs w:val="24"/>
          <w:lang w:val="kk-KZ"/>
        </w:rPr>
        <w:t>себеп-салдарлық ба</w:t>
      </w:r>
      <w:r w:rsidR="008D173C" w:rsidRPr="000F11A9">
        <w:rPr>
          <w:sz w:val="24"/>
          <w:szCs w:val="24"/>
          <w:lang w:val="kk-KZ"/>
        </w:rPr>
        <w:t>йланысқ</w:t>
      </w:r>
      <w:r w:rsidR="00CB2E04" w:rsidRPr="000F11A9">
        <w:rPr>
          <w:sz w:val="24"/>
          <w:szCs w:val="24"/>
          <w:lang w:val="kk-KZ"/>
        </w:rPr>
        <w:t xml:space="preserve">а берген бағасына тәуелсіз, дәрілік заттың әсеріне тіркелген барлық жағымсыз реакцияларға негізделген. </w:t>
      </w:r>
      <w:r w:rsidR="00653FFD" w:rsidRPr="000F11A9">
        <w:rPr>
          <w:sz w:val="24"/>
          <w:szCs w:val="24"/>
          <w:lang w:val="kk-KZ"/>
        </w:rPr>
        <w:t>Біріктірілген деректерде (FALCON зерттеуін қоса, жоғарыда берілген зерттеулер) 500 мг фулвестрантпен емдеудің орташа ұзақтығы</w:t>
      </w:r>
      <w:r w:rsidRPr="000F11A9">
        <w:rPr>
          <w:sz w:val="24"/>
          <w:szCs w:val="24"/>
          <w:lang w:val="kk-KZ"/>
        </w:rPr>
        <w:t xml:space="preserve"> 6.5 </w:t>
      </w:r>
      <w:r w:rsidR="00653FFD" w:rsidRPr="000F11A9">
        <w:rPr>
          <w:sz w:val="24"/>
          <w:szCs w:val="24"/>
          <w:lang w:val="kk-KZ"/>
        </w:rPr>
        <w:t>айды құрады.</w:t>
      </w:r>
    </w:p>
    <w:p w14:paraId="0FD9016F" w14:textId="77777777" w:rsidR="00D92714" w:rsidRPr="000F11A9" w:rsidRDefault="00052ACC" w:rsidP="00EB6A7D">
      <w:pPr>
        <w:pStyle w:val="a9"/>
        <w:spacing w:after="0"/>
        <w:jc w:val="both"/>
        <w:rPr>
          <w:i/>
          <w:iCs/>
          <w:sz w:val="24"/>
          <w:szCs w:val="24"/>
          <w:lang w:val="kk-KZ"/>
        </w:rPr>
      </w:pPr>
      <w:r w:rsidRPr="000F11A9">
        <w:rPr>
          <w:i/>
          <w:iCs/>
          <w:sz w:val="24"/>
          <w:szCs w:val="24"/>
          <w:lang w:val="kk-KZ"/>
        </w:rPr>
        <w:t>Жағымсыз реакциялардың кестелік</w:t>
      </w:r>
      <w:r w:rsidR="0027164A" w:rsidRPr="000F11A9">
        <w:rPr>
          <w:i/>
          <w:iCs/>
          <w:sz w:val="24"/>
          <w:szCs w:val="24"/>
          <w:lang w:val="kk-KZ"/>
        </w:rPr>
        <w:t xml:space="preserve"> түйіндемесі  </w:t>
      </w:r>
    </w:p>
    <w:p w14:paraId="1318B0DB" w14:textId="77777777" w:rsidR="00D92714" w:rsidRPr="000F11A9" w:rsidRDefault="0027164A" w:rsidP="009D14E1">
      <w:pPr>
        <w:pStyle w:val="a9"/>
        <w:spacing w:after="0"/>
        <w:jc w:val="both"/>
        <w:rPr>
          <w:sz w:val="24"/>
          <w:szCs w:val="24"/>
          <w:lang w:val="kk-KZ"/>
        </w:rPr>
      </w:pPr>
      <w:r w:rsidRPr="000F11A9">
        <w:rPr>
          <w:sz w:val="24"/>
          <w:szCs w:val="24"/>
          <w:lang w:val="kk-KZ"/>
        </w:rPr>
        <w:t xml:space="preserve">Төменде берілген жағымсыз </w:t>
      </w:r>
      <w:r w:rsidR="00D92714" w:rsidRPr="000F11A9">
        <w:rPr>
          <w:sz w:val="24"/>
          <w:szCs w:val="24"/>
          <w:lang w:val="kk-KZ"/>
        </w:rPr>
        <w:t>реакци</w:t>
      </w:r>
      <w:r w:rsidRPr="000F11A9">
        <w:rPr>
          <w:sz w:val="24"/>
          <w:szCs w:val="24"/>
          <w:lang w:val="kk-KZ"/>
        </w:rPr>
        <w:t xml:space="preserve">ялар жиілігі және ағзалар жүйесінің класы (АЖК) бойынша жіктелген. </w:t>
      </w:r>
      <w:r w:rsidR="00E9482A" w:rsidRPr="00A94B33">
        <w:rPr>
          <w:bCs/>
          <w:sz w:val="24"/>
          <w:szCs w:val="24"/>
          <w:lang w:val="kk-KZ"/>
        </w:rPr>
        <w:t>Жиілігі</w:t>
      </w:r>
      <w:r w:rsidRPr="00A94B33">
        <w:rPr>
          <w:bCs/>
          <w:sz w:val="24"/>
          <w:szCs w:val="24"/>
          <w:lang w:val="kk-KZ"/>
        </w:rPr>
        <w:t>н</w:t>
      </w:r>
      <w:r w:rsidR="00E9482A" w:rsidRPr="00A94B33">
        <w:rPr>
          <w:bCs/>
          <w:sz w:val="24"/>
          <w:szCs w:val="24"/>
          <w:lang w:val="kk-KZ"/>
        </w:rPr>
        <w:t xml:space="preserve"> анықтау жалпы мойындаған критерийлерге сәйкес </w:t>
      </w:r>
      <w:r w:rsidR="00817373" w:rsidRPr="00A94B33">
        <w:rPr>
          <w:bCs/>
          <w:sz w:val="24"/>
          <w:szCs w:val="24"/>
          <w:lang w:val="kk-KZ"/>
        </w:rPr>
        <w:t>белгіленген</w:t>
      </w:r>
      <w:r w:rsidR="00E9482A" w:rsidRPr="00A94B33">
        <w:rPr>
          <w:bCs/>
          <w:sz w:val="24"/>
          <w:szCs w:val="24"/>
          <w:lang w:val="kk-KZ"/>
        </w:rPr>
        <w:t>:</w:t>
      </w:r>
      <w:r w:rsidR="00E9482A" w:rsidRPr="000F11A9">
        <w:rPr>
          <w:bCs/>
          <w:i/>
          <w:sz w:val="24"/>
          <w:szCs w:val="24"/>
          <w:lang w:val="kk-KZ"/>
        </w:rPr>
        <w:t xml:space="preserve"> </w:t>
      </w:r>
      <w:r w:rsidR="00A94B33" w:rsidRPr="00A94B33">
        <w:rPr>
          <w:bCs/>
          <w:i/>
          <w:sz w:val="24"/>
          <w:szCs w:val="24"/>
          <w:lang w:val="kk-KZ"/>
        </w:rPr>
        <w:t>Ө</w:t>
      </w:r>
      <w:r w:rsidR="00E9482A" w:rsidRPr="00A94B33">
        <w:rPr>
          <w:bCs/>
          <w:i/>
          <w:sz w:val="24"/>
          <w:szCs w:val="24"/>
          <w:lang w:val="kk-KZ"/>
        </w:rPr>
        <w:t>те жиі</w:t>
      </w:r>
      <w:r w:rsidR="00E9482A" w:rsidRPr="000F11A9">
        <w:rPr>
          <w:bCs/>
          <w:sz w:val="24"/>
          <w:szCs w:val="24"/>
          <w:lang w:val="kk-KZ"/>
        </w:rPr>
        <w:t xml:space="preserve"> (≥ 1/10), </w:t>
      </w:r>
      <w:r w:rsidR="00E9482A" w:rsidRPr="00A94B33">
        <w:rPr>
          <w:bCs/>
          <w:i/>
          <w:sz w:val="24"/>
          <w:szCs w:val="24"/>
          <w:lang w:val="kk-KZ"/>
        </w:rPr>
        <w:t xml:space="preserve">жиі </w:t>
      </w:r>
      <w:bookmarkStart w:id="5" w:name="_Hlk25570232"/>
      <w:r w:rsidR="00E9482A" w:rsidRPr="000F11A9">
        <w:rPr>
          <w:bCs/>
          <w:sz w:val="24"/>
          <w:szCs w:val="24"/>
          <w:lang w:val="kk-KZ"/>
        </w:rPr>
        <w:t>(≥ 1/100, &lt; 1/10</w:t>
      </w:r>
      <w:bookmarkEnd w:id="5"/>
      <w:r w:rsidR="00E9482A" w:rsidRPr="000F11A9">
        <w:rPr>
          <w:bCs/>
          <w:sz w:val="24"/>
          <w:szCs w:val="24"/>
          <w:lang w:val="kk-KZ"/>
        </w:rPr>
        <w:t xml:space="preserve">), </w:t>
      </w:r>
      <w:r w:rsidR="00E9482A" w:rsidRPr="00A94B33">
        <w:rPr>
          <w:bCs/>
          <w:i/>
          <w:sz w:val="24"/>
          <w:szCs w:val="24"/>
          <w:lang w:val="kk-KZ"/>
        </w:rPr>
        <w:t>жиі емес</w:t>
      </w:r>
      <w:r w:rsidR="00E9482A" w:rsidRPr="000F11A9">
        <w:rPr>
          <w:bCs/>
          <w:sz w:val="24"/>
          <w:szCs w:val="24"/>
          <w:lang w:val="kk-KZ"/>
        </w:rPr>
        <w:t xml:space="preserve"> (≥ 1/1000, &lt; 1/100)</w:t>
      </w:r>
      <w:r w:rsidR="0077379B" w:rsidRPr="000F11A9">
        <w:rPr>
          <w:bCs/>
          <w:sz w:val="24"/>
          <w:szCs w:val="24"/>
          <w:lang w:val="kk-KZ"/>
        </w:rPr>
        <w:t>. Бір санаттың ішінде</w:t>
      </w:r>
      <w:r w:rsidR="00E9482A" w:rsidRPr="000F11A9">
        <w:rPr>
          <w:bCs/>
          <w:sz w:val="24"/>
          <w:szCs w:val="24"/>
          <w:lang w:val="kk-KZ"/>
        </w:rPr>
        <w:t xml:space="preserve"> жағымсыз реакциялардың жиілігі күрделілігінің кему ретімен берілген.</w:t>
      </w:r>
      <w:r w:rsidR="00E9482A" w:rsidRPr="000F11A9">
        <w:rPr>
          <w:sz w:val="24"/>
          <w:szCs w:val="24"/>
          <w:lang w:val="kk-KZ"/>
        </w:rPr>
        <w:t xml:space="preserve"> </w:t>
      </w:r>
    </w:p>
    <w:p w14:paraId="35457782" w14:textId="77777777" w:rsidR="00D92714" w:rsidRPr="000F11A9" w:rsidRDefault="00AC7434" w:rsidP="006F000D">
      <w:pPr>
        <w:pStyle w:val="a9"/>
        <w:jc w:val="both"/>
        <w:rPr>
          <w:i/>
          <w:iCs/>
          <w:sz w:val="24"/>
          <w:szCs w:val="24"/>
          <w:lang w:val="kk-KZ"/>
        </w:rPr>
      </w:pPr>
      <w:r w:rsidRPr="00D06C74">
        <w:rPr>
          <w:i/>
          <w:iCs/>
          <w:sz w:val="24"/>
          <w:szCs w:val="24"/>
          <w:lang w:val="kk-KZ"/>
        </w:rPr>
        <w:t>1-</w:t>
      </w:r>
      <w:r w:rsidRPr="000F11A9">
        <w:rPr>
          <w:i/>
          <w:iCs/>
          <w:sz w:val="24"/>
          <w:szCs w:val="24"/>
          <w:lang w:val="kk-KZ"/>
        </w:rPr>
        <w:t xml:space="preserve">кесте. </w:t>
      </w:r>
      <w:r w:rsidR="00404CE5" w:rsidRPr="000F11A9">
        <w:rPr>
          <w:i/>
          <w:iCs/>
          <w:sz w:val="24"/>
          <w:szCs w:val="24"/>
          <w:lang w:val="kk-KZ"/>
        </w:rPr>
        <w:t>Ф</w:t>
      </w:r>
      <w:r w:rsidR="00795665" w:rsidRPr="000F11A9">
        <w:rPr>
          <w:i/>
          <w:iCs/>
          <w:sz w:val="24"/>
          <w:szCs w:val="24"/>
          <w:lang w:val="kk-KZ"/>
        </w:rPr>
        <w:t>улвестрант</w:t>
      </w:r>
      <w:r w:rsidR="00404CE5" w:rsidRPr="000F11A9">
        <w:rPr>
          <w:i/>
          <w:iCs/>
          <w:sz w:val="24"/>
          <w:szCs w:val="24"/>
          <w:lang w:val="kk-KZ"/>
        </w:rPr>
        <w:t>ты</w:t>
      </w:r>
      <w:r w:rsidR="00D92714" w:rsidRPr="000F11A9">
        <w:rPr>
          <w:i/>
          <w:iCs/>
          <w:sz w:val="24"/>
          <w:szCs w:val="24"/>
          <w:lang w:val="kk-KZ"/>
        </w:rPr>
        <w:t xml:space="preserve"> монотерапи</w:t>
      </w:r>
      <w:r w:rsidR="00404CE5" w:rsidRPr="000F11A9">
        <w:rPr>
          <w:i/>
          <w:iCs/>
          <w:sz w:val="24"/>
          <w:szCs w:val="24"/>
          <w:lang w:val="kk-KZ"/>
        </w:rPr>
        <w:t>я ретінде қабылдаған пациенттерде тіркелген, фулвестранттың әсерінен туындаған жағымсыз реакциялар</w:t>
      </w:r>
    </w:p>
    <w:tbl>
      <w:tblPr>
        <w:tblW w:w="8930" w:type="dxa"/>
        <w:tblInd w:w="199" w:type="dxa"/>
        <w:tblLayout w:type="fixed"/>
        <w:tblCellMar>
          <w:left w:w="57" w:type="dxa"/>
          <w:right w:w="57" w:type="dxa"/>
        </w:tblCellMar>
        <w:tblLook w:val="01E0" w:firstRow="1" w:lastRow="1" w:firstColumn="1" w:lastColumn="1" w:noHBand="0" w:noVBand="0"/>
      </w:tblPr>
      <w:tblGrid>
        <w:gridCol w:w="3784"/>
        <w:gridCol w:w="2126"/>
        <w:gridCol w:w="3020"/>
      </w:tblGrid>
      <w:tr w:rsidR="00D92714" w:rsidRPr="00862FDF" w14:paraId="268FBC56" w14:textId="77777777" w:rsidTr="00EB6A7D">
        <w:trPr>
          <w:cantSplit/>
          <w:trHeight w:val="20"/>
        </w:trPr>
        <w:tc>
          <w:tcPr>
            <w:tcW w:w="8930" w:type="dxa"/>
            <w:gridSpan w:val="3"/>
            <w:tcBorders>
              <w:top w:val="single" w:sz="5" w:space="0" w:color="000000"/>
              <w:left w:val="single" w:sz="5" w:space="0" w:color="000000"/>
              <w:bottom w:val="single" w:sz="5" w:space="0" w:color="000000"/>
              <w:right w:val="single" w:sz="5" w:space="0" w:color="000000"/>
            </w:tcBorders>
          </w:tcPr>
          <w:p w14:paraId="450687AC" w14:textId="77777777" w:rsidR="00D92714" w:rsidRPr="000F11A9" w:rsidRDefault="00404CE5" w:rsidP="00404CE5">
            <w:pPr>
              <w:pStyle w:val="TableParagraph"/>
              <w:widowControl/>
              <w:tabs>
                <w:tab w:val="left" w:pos="567"/>
              </w:tabs>
              <w:rPr>
                <w:i/>
                <w:iCs/>
                <w:sz w:val="24"/>
                <w:szCs w:val="24"/>
                <w:lang w:val="kk-KZ"/>
              </w:rPr>
            </w:pPr>
            <w:r w:rsidRPr="000F11A9">
              <w:rPr>
                <w:i/>
                <w:iCs/>
                <w:sz w:val="24"/>
                <w:szCs w:val="24"/>
                <w:lang w:val="kk-KZ"/>
              </w:rPr>
              <w:t xml:space="preserve">Ағзалар жүйесінің класы және жиілігі бойынша жағымсыз реакциялар </w:t>
            </w:r>
            <w:r w:rsidR="00D92714" w:rsidRPr="000F11A9">
              <w:rPr>
                <w:i/>
                <w:iCs/>
                <w:sz w:val="24"/>
                <w:szCs w:val="24"/>
                <w:lang w:val="kk-KZ"/>
              </w:rPr>
              <w:t xml:space="preserve"> </w:t>
            </w:r>
            <w:r w:rsidRPr="000F11A9">
              <w:rPr>
                <w:i/>
                <w:iCs/>
                <w:sz w:val="24"/>
                <w:szCs w:val="24"/>
                <w:lang w:val="kk-KZ"/>
              </w:rPr>
              <w:t xml:space="preserve"> </w:t>
            </w:r>
          </w:p>
        </w:tc>
      </w:tr>
      <w:tr w:rsidR="00D92714" w:rsidRPr="000F11A9" w14:paraId="260C8B39" w14:textId="77777777" w:rsidTr="00EB6A7D">
        <w:trPr>
          <w:cantSplit/>
          <w:trHeight w:val="20"/>
        </w:trPr>
        <w:tc>
          <w:tcPr>
            <w:tcW w:w="3784" w:type="dxa"/>
            <w:tcBorders>
              <w:top w:val="single" w:sz="5" w:space="0" w:color="000000"/>
              <w:left w:val="single" w:sz="5" w:space="0" w:color="000000"/>
              <w:bottom w:val="single" w:sz="5" w:space="0" w:color="000000"/>
              <w:right w:val="single" w:sz="5" w:space="0" w:color="000000"/>
            </w:tcBorders>
          </w:tcPr>
          <w:p w14:paraId="7338E377" w14:textId="77777777" w:rsidR="00D92714" w:rsidRPr="000F11A9" w:rsidRDefault="00404CE5" w:rsidP="00404CE5">
            <w:pPr>
              <w:pStyle w:val="TableParagraph"/>
              <w:widowControl/>
              <w:tabs>
                <w:tab w:val="left" w:pos="567"/>
              </w:tabs>
              <w:rPr>
                <w:sz w:val="24"/>
                <w:szCs w:val="24"/>
              </w:rPr>
            </w:pPr>
            <w:proofErr w:type="spellStart"/>
            <w:r w:rsidRPr="000F11A9">
              <w:rPr>
                <w:sz w:val="24"/>
                <w:szCs w:val="24"/>
                <w:lang w:val="ru-RU"/>
              </w:rPr>
              <w:t>Инфекциялар</w:t>
            </w:r>
            <w:proofErr w:type="spellEnd"/>
            <w:r w:rsidRPr="000F11A9">
              <w:rPr>
                <w:sz w:val="24"/>
                <w:szCs w:val="24"/>
                <w:lang w:val="ru-RU"/>
              </w:rPr>
              <w:t xml:space="preserve"> </w:t>
            </w:r>
            <w:proofErr w:type="spellStart"/>
            <w:r w:rsidRPr="000F11A9">
              <w:rPr>
                <w:sz w:val="24"/>
                <w:szCs w:val="24"/>
                <w:lang w:val="ru-RU"/>
              </w:rPr>
              <w:t>және</w:t>
            </w:r>
            <w:proofErr w:type="spellEnd"/>
            <w:r w:rsidRPr="000F11A9">
              <w:rPr>
                <w:sz w:val="24"/>
                <w:szCs w:val="24"/>
                <w:lang w:val="ru-RU"/>
              </w:rPr>
              <w:t xml:space="preserve"> </w:t>
            </w:r>
            <w:proofErr w:type="spellStart"/>
            <w:r w:rsidRPr="000F11A9">
              <w:rPr>
                <w:sz w:val="24"/>
                <w:szCs w:val="24"/>
                <w:lang w:val="ru-RU"/>
              </w:rPr>
              <w:t>инвазиялар</w:t>
            </w:r>
            <w:proofErr w:type="spellEnd"/>
          </w:p>
        </w:tc>
        <w:tc>
          <w:tcPr>
            <w:tcW w:w="2126" w:type="dxa"/>
            <w:tcBorders>
              <w:top w:val="single" w:sz="5" w:space="0" w:color="000000"/>
              <w:left w:val="single" w:sz="5" w:space="0" w:color="000000"/>
              <w:bottom w:val="single" w:sz="5" w:space="0" w:color="000000"/>
              <w:right w:val="single" w:sz="5" w:space="0" w:color="000000"/>
            </w:tcBorders>
          </w:tcPr>
          <w:p w14:paraId="687B3D38" w14:textId="77777777" w:rsidR="00D92714" w:rsidRPr="000F11A9" w:rsidRDefault="00261424" w:rsidP="007938C0">
            <w:pPr>
              <w:pStyle w:val="TableParagraph"/>
              <w:widowControl/>
              <w:tabs>
                <w:tab w:val="left" w:pos="567"/>
              </w:tabs>
              <w:rPr>
                <w:sz w:val="24"/>
                <w:szCs w:val="24"/>
              </w:rPr>
            </w:pP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5AE88A3F" w14:textId="77777777" w:rsidR="00D92714" w:rsidRPr="000F11A9" w:rsidRDefault="0011095C" w:rsidP="0011095C">
            <w:pPr>
              <w:pStyle w:val="TableParagraph"/>
              <w:widowControl/>
              <w:tabs>
                <w:tab w:val="left" w:pos="567"/>
              </w:tabs>
              <w:rPr>
                <w:sz w:val="24"/>
                <w:szCs w:val="24"/>
              </w:rPr>
            </w:pPr>
            <w:proofErr w:type="spellStart"/>
            <w:r w:rsidRPr="000F11A9">
              <w:rPr>
                <w:sz w:val="24"/>
                <w:szCs w:val="24"/>
                <w:lang w:val="ru-RU"/>
              </w:rPr>
              <w:t>Несеп</w:t>
            </w:r>
            <w:proofErr w:type="spellEnd"/>
            <w:r w:rsidRPr="000F11A9">
              <w:rPr>
                <w:sz w:val="24"/>
                <w:szCs w:val="24"/>
                <w:lang w:val="ru-RU"/>
              </w:rPr>
              <w:t xml:space="preserve"> </w:t>
            </w:r>
            <w:proofErr w:type="spellStart"/>
            <w:r w:rsidRPr="000F11A9">
              <w:rPr>
                <w:sz w:val="24"/>
                <w:szCs w:val="24"/>
                <w:lang w:val="ru-RU"/>
              </w:rPr>
              <w:t>шығару</w:t>
            </w:r>
            <w:proofErr w:type="spellEnd"/>
            <w:r w:rsidRPr="000F11A9">
              <w:rPr>
                <w:sz w:val="24"/>
                <w:szCs w:val="24"/>
                <w:lang w:val="ru-RU"/>
              </w:rPr>
              <w:t xml:space="preserve"> </w:t>
            </w:r>
            <w:proofErr w:type="spellStart"/>
            <w:r w:rsidRPr="000F11A9">
              <w:rPr>
                <w:sz w:val="24"/>
                <w:szCs w:val="24"/>
                <w:lang w:val="ru-RU"/>
              </w:rPr>
              <w:t>жолдарының</w:t>
            </w:r>
            <w:proofErr w:type="spellEnd"/>
            <w:r w:rsidRPr="000F11A9">
              <w:rPr>
                <w:sz w:val="24"/>
                <w:szCs w:val="24"/>
                <w:lang w:val="ru-RU"/>
              </w:rPr>
              <w:t xml:space="preserve"> </w:t>
            </w:r>
            <w:proofErr w:type="spellStart"/>
            <w:r w:rsidRPr="000F11A9">
              <w:rPr>
                <w:sz w:val="24"/>
                <w:szCs w:val="24"/>
                <w:lang w:val="ru-RU"/>
              </w:rPr>
              <w:t>и</w:t>
            </w:r>
            <w:r w:rsidR="00D92714" w:rsidRPr="000F11A9">
              <w:rPr>
                <w:sz w:val="24"/>
                <w:szCs w:val="24"/>
                <w:lang w:val="ru-RU"/>
              </w:rPr>
              <w:t>нфекци</w:t>
            </w:r>
            <w:r w:rsidRPr="000F11A9">
              <w:rPr>
                <w:sz w:val="24"/>
                <w:szCs w:val="24"/>
                <w:lang w:val="ru-RU"/>
              </w:rPr>
              <w:t>ялары</w:t>
            </w:r>
            <w:proofErr w:type="spellEnd"/>
          </w:p>
        </w:tc>
      </w:tr>
      <w:tr w:rsidR="00D92714" w:rsidRPr="000F11A9" w14:paraId="1E2E4FCF" w14:textId="77777777" w:rsidTr="00EB6A7D">
        <w:trPr>
          <w:cantSplit/>
          <w:trHeight w:val="20"/>
        </w:trPr>
        <w:tc>
          <w:tcPr>
            <w:tcW w:w="3784" w:type="dxa"/>
            <w:tcBorders>
              <w:top w:val="single" w:sz="5" w:space="0" w:color="000000"/>
              <w:left w:val="single" w:sz="5" w:space="0" w:color="000000"/>
              <w:bottom w:val="single" w:sz="5" w:space="0" w:color="000000"/>
              <w:right w:val="single" w:sz="5" w:space="0" w:color="000000"/>
            </w:tcBorders>
          </w:tcPr>
          <w:p w14:paraId="4A45D89B" w14:textId="77777777" w:rsidR="00D92714" w:rsidRPr="000F11A9" w:rsidRDefault="00404CE5" w:rsidP="00404CE5">
            <w:pPr>
              <w:pStyle w:val="TableParagraph"/>
              <w:widowControl/>
              <w:tabs>
                <w:tab w:val="left" w:pos="567"/>
              </w:tabs>
              <w:rPr>
                <w:sz w:val="24"/>
                <w:szCs w:val="24"/>
                <w:lang w:val="ru-RU"/>
              </w:rPr>
            </w:pPr>
            <w:proofErr w:type="spellStart"/>
            <w:r w:rsidRPr="000F11A9">
              <w:rPr>
                <w:sz w:val="24"/>
                <w:szCs w:val="24"/>
                <w:lang w:val="ru-RU"/>
              </w:rPr>
              <w:t>Қан</w:t>
            </w:r>
            <w:proofErr w:type="spellEnd"/>
            <w:r w:rsidRPr="000F11A9">
              <w:rPr>
                <w:sz w:val="24"/>
                <w:szCs w:val="24"/>
                <w:lang w:val="ru-RU"/>
              </w:rPr>
              <w:t xml:space="preserve"> </w:t>
            </w:r>
            <w:proofErr w:type="spellStart"/>
            <w:r w:rsidRPr="000F11A9">
              <w:rPr>
                <w:sz w:val="24"/>
                <w:szCs w:val="24"/>
                <w:lang w:val="ru-RU"/>
              </w:rPr>
              <w:t>және</w:t>
            </w:r>
            <w:proofErr w:type="spellEnd"/>
            <w:r w:rsidRPr="000F11A9">
              <w:rPr>
                <w:sz w:val="24"/>
                <w:szCs w:val="24"/>
                <w:lang w:val="ru-RU"/>
              </w:rPr>
              <w:t xml:space="preserve"> </w:t>
            </w:r>
            <w:proofErr w:type="spellStart"/>
            <w:r w:rsidRPr="000F11A9">
              <w:rPr>
                <w:sz w:val="24"/>
                <w:szCs w:val="24"/>
                <w:lang w:val="ru-RU"/>
              </w:rPr>
              <w:t>лимфалық</w:t>
            </w:r>
            <w:proofErr w:type="spellEnd"/>
            <w:r w:rsidRPr="000F11A9">
              <w:rPr>
                <w:sz w:val="24"/>
                <w:szCs w:val="24"/>
                <w:lang w:val="ru-RU"/>
              </w:rPr>
              <w:t xml:space="preserve"> </w:t>
            </w:r>
            <w:proofErr w:type="spellStart"/>
            <w:r w:rsidRPr="000F11A9">
              <w:rPr>
                <w:sz w:val="24"/>
                <w:szCs w:val="24"/>
                <w:lang w:val="ru-RU"/>
              </w:rPr>
              <w:t>жүйе</w:t>
            </w:r>
            <w:proofErr w:type="spellEnd"/>
            <w:r w:rsidRPr="000F11A9">
              <w:rPr>
                <w:sz w:val="24"/>
                <w:szCs w:val="24"/>
                <w:lang w:val="ru-RU"/>
              </w:rPr>
              <w:t xml:space="preserve"> </w:t>
            </w:r>
            <w:proofErr w:type="spellStart"/>
            <w:r w:rsidRPr="000F11A9">
              <w:rPr>
                <w:sz w:val="24"/>
                <w:szCs w:val="24"/>
                <w:lang w:val="ru-RU"/>
              </w:rPr>
              <w:t>тарапынан</w:t>
            </w:r>
            <w:proofErr w:type="spellEnd"/>
            <w:r w:rsidRPr="000F11A9">
              <w:rPr>
                <w:sz w:val="24"/>
                <w:szCs w:val="24"/>
                <w:lang w:val="ru-RU"/>
              </w:rPr>
              <w:t xml:space="preserve"> </w:t>
            </w:r>
            <w:proofErr w:type="spellStart"/>
            <w:r w:rsidRPr="000F11A9">
              <w:rPr>
                <w:sz w:val="24"/>
                <w:szCs w:val="24"/>
                <w:lang w:val="ru-RU"/>
              </w:rPr>
              <w:t>бұзылулар</w:t>
            </w:r>
            <w:proofErr w:type="spellEnd"/>
            <w:r w:rsidRPr="000F11A9">
              <w:rPr>
                <w:sz w:val="24"/>
                <w:szCs w:val="24"/>
                <w:lang w:val="ru-RU"/>
              </w:rP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74939669" w14:textId="77777777" w:rsidR="00D92714" w:rsidRPr="000F11A9" w:rsidRDefault="00261424" w:rsidP="007938C0">
            <w:pPr>
              <w:pStyle w:val="TableParagraph"/>
              <w:widowControl/>
              <w:tabs>
                <w:tab w:val="left" w:pos="567"/>
              </w:tabs>
              <w:rPr>
                <w:sz w:val="24"/>
                <w:szCs w:val="24"/>
              </w:rPr>
            </w:pP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5CFE2DC2" w14:textId="77777777" w:rsidR="00D92714" w:rsidRPr="000F11A9" w:rsidRDefault="007D5443" w:rsidP="007D5443">
            <w:pPr>
              <w:pStyle w:val="TableParagraph"/>
              <w:widowControl/>
              <w:tabs>
                <w:tab w:val="left" w:pos="567"/>
              </w:tabs>
              <w:rPr>
                <w:sz w:val="24"/>
                <w:szCs w:val="24"/>
              </w:rPr>
            </w:pPr>
            <w:bookmarkStart w:id="6" w:name="_Hlk34758959"/>
            <w:proofErr w:type="spellStart"/>
            <w:r w:rsidRPr="000F11A9">
              <w:rPr>
                <w:sz w:val="24"/>
                <w:szCs w:val="24"/>
                <w:lang w:val="ru-RU"/>
              </w:rPr>
              <w:t>Тромбоциттер</w:t>
            </w:r>
            <w:proofErr w:type="spellEnd"/>
            <w:r w:rsidRPr="000F11A9">
              <w:rPr>
                <w:sz w:val="24"/>
                <w:szCs w:val="24"/>
                <w:lang w:val="ru-RU"/>
              </w:rPr>
              <w:t xml:space="preserve"> </w:t>
            </w:r>
            <w:proofErr w:type="spellStart"/>
            <w:r w:rsidRPr="000F11A9">
              <w:rPr>
                <w:sz w:val="24"/>
                <w:szCs w:val="24"/>
                <w:lang w:val="ru-RU"/>
              </w:rPr>
              <w:t>санының</w:t>
            </w:r>
            <w:proofErr w:type="spellEnd"/>
            <w:r w:rsidRPr="000F11A9">
              <w:rPr>
                <w:sz w:val="24"/>
                <w:szCs w:val="24"/>
                <w:lang w:val="ru-RU"/>
              </w:rPr>
              <w:t xml:space="preserve"> </w:t>
            </w:r>
            <w:proofErr w:type="spellStart"/>
            <w:r w:rsidRPr="000F11A9">
              <w:rPr>
                <w:sz w:val="24"/>
                <w:szCs w:val="24"/>
                <w:lang w:val="ru-RU"/>
              </w:rPr>
              <w:t>төмендеуі</w:t>
            </w:r>
            <w:proofErr w:type="spellEnd"/>
            <w:r w:rsidR="00D92714" w:rsidRPr="000F11A9">
              <w:rPr>
                <w:sz w:val="24"/>
                <w:szCs w:val="24"/>
                <w:vertAlign w:val="superscript"/>
              </w:rPr>
              <w:t>e</w:t>
            </w:r>
            <w:bookmarkEnd w:id="6"/>
          </w:p>
        </w:tc>
      </w:tr>
      <w:tr w:rsidR="00D92714" w:rsidRPr="000F11A9" w14:paraId="6C97245B" w14:textId="77777777" w:rsidTr="00A94B33">
        <w:trPr>
          <w:cantSplit/>
          <w:trHeight w:val="691"/>
        </w:trPr>
        <w:tc>
          <w:tcPr>
            <w:tcW w:w="3784" w:type="dxa"/>
            <w:vMerge w:val="restart"/>
            <w:tcBorders>
              <w:top w:val="single" w:sz="5" w:space="0" w:color="000000"/>
              <w:left w:val="single" w:sz="5" w:space="0" w:color="000000"/>
              <w:right w:val="single" w:sz="5" w:space="0" w:color="000000"/>
            </w:tcBorders>
          </w:tcPr>
          <w:p w14:paraId="71B873FD" w14:textId="77777777" w:rsidR="00D92714" w:rsidRPr="000F11A9" w:rsidRDefault="00404CE5" w:rsidP="007938C0">
            <w:pPr>
              <w:pStyle w:val="TableParagraph"/>
              <w:widowControl/>
              <w:tabs>
                <w:tab w:val="left" w:pos="567"/>
              </w:tabs>
              <w:rPr>
                <w:sz w:val="24"/>
                <w:szCs w:val="24"/>
                <w:lang w:val="ru-RU"/>
              </w:rPr>
            </w:pPr>
            <w:proofErr w:type="spellStart"/>
            <w:r w:rsidRPr="000F11A9">
              <w:rPr>
                <w:sz w:val="24"/>
                <w:szCs w:val="24"/>
                <w:lang w:val="ru-RU"/>
              </w:rPr>
              <w:lastRenderedPageBreak/>
              <w:t>Иммундық</w:t>
            </w:r>
            <w:proofErr w:type="spellEnd"/>
            <w:r w:rsidRPr="000F11A9">
              <w:rPr>
                <w:sz w:val="24"/>
                <w:szCs w:val="24"/>
                <w:lang w:val="ru-RU"/>
              </w:rPr>
              <w:t xml:space="preserve"> </w:t>
            </w:r>
            <w:proofErr w:type="spellStart"/>
            <w:r w:rsidRPr="000F11A9">
              <w:rPr>
                <w:sz w:val="24"/>
                <w:szCs w:val="24"/>
                <w:lang w:val="ru-RU"/>
              </w:rPr>
              <w:t>жүйе</w:t>
            </w:r>
            <w:proofErr w:type="spellEnd"/>
            <w:r w:rsidRPr="000F11A9">
              <w:rPr>
                <w:sz w:val="24"/>
                <w:szCs w:val="24"/>
                <w:lang w:val="ru-RU"/>
              </w:rPr>
              <w:t xml:space="preserve"> </w:t>
            </w:r>
            <w:proofErr w:type="spellStart"/>
            <w:r w:rsidRPr="000F11A9">
              <w:rPr>
                <w:sz w:val="24"/>
                <w:szCs w:val="24"/>
                <w:lang w:val="ru-RU"/>
              </w:rPr>
              <w:t>тарапынан</w:t>
            </w:r>
            <w:proofErr w:type="spellEnd"/>
            <w:r w:rsidRPr="000F11A9">
              <w:rPr>
                <w:sz w:val="24"/>
                <w:szCs w:val="24"/>
                <w:lang w:val="ru-RU"/>
              </w:rPr>
              <w:t xml:space="preserve"> </w:t>
            </w:r>
            <w:proofErr w:type="spellStart"/>
            <w:r w:rsidRPr="000F11A9">
              <w:rPr>
                <w:sz w:val="24"/>
                <w:szCs w:val="24"/>
                <w:lang w:val="ru-RU"/>
              </w:rPr>
              <w:t>бұзылулар</w:t>
            </w:r>
            <w:proofErr w:type="spellEnd"/>
          </w:p>
        </w:tc>
        <w:tc>
          <w:tcPr>
            <w:tcW w:w="2126" w:type="dxa"/>
            <w:tcBorders>
              <w:top w:val="single" w:sz="5" w:space="0" w:color="000000"/>
              <w:left w:val="single" w:sz="5" w:space="0" w:color="000000"/>
              <w:bottom w:val="single" w:sz="5" w:space="0" w:color="000000"/>
              <w:right w:val="single" w:sz="5" w:space="0" w:color="000000"/>
            </w:tcBorders>
          </w:tcPr>
          <w:p w14:paraId="4C46AF2A" w14:textId="77777777" w:rsidR="00D92714" w:rsidRPr="000F11A9" w:rsidRDefault="00107823" w:rsidP="007938C0">
            <w:pPr>
              <w:pStyle w:val="TableParagraph"/>
              <w:widowControl/>
              <w:tabs>
                <w:tab w:val="left" w:pos="567"/>
              </w:tabs>
              <w:rPr>
                <w:sz w:val="24"/>
                <w:szCs w:val="24"/>
              </w:rPr>
            </w:pPr>
            <w:proofErr w:type="spellStart"/>
            <w:r w:rsidRPr="000F11A9">
              <w:rPr>
                <w:sz w:val="24"/>
                <w:szCs w:val="24"/>
                <w:lang w:val="ru-RU"/>
              </w:rPr>
              <w:t>Өте</w:t>
            </w:r>
            <w:proofErr w:type="spellEnd"/>
            <w:r w:rsidRPr="000F11A9">
              <w:rPr>
                <w:sz w:val="24"/>
                <w:szCs w:val="24"/>
                <w:lang w:val="ru-RU"/>
              </w:rPr>
              <w:t xml:space="preserve"> </w:t>
            </w: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4EBABAA5" w14:textId="77777777" w:rsidR="00D92714" w:rsidRPr="000F11A9" w:rsidRDefault="007D5443" w:rsidP="007D5443">
            <w:pPr>
              <w:pStyle w:val="TableParagraph"/>
              <w:widowControl/>
              <w:tabs>
                <w:tab w:val="left" w:pos="567"/>
              </w:tabs>
              <w:rPr>
                <w:sz w:val="24"/>
                <w:szCs w:val="24"/>
                <w:lang w:val="ru-RU"/>
              </w:rPr>
            </w:pPr>
            <w:bookmarkStart w:id="7" w:name="_Hlk34758674"/>
            <w:r w:rsidRPr="000F11A9">
              <w:rPr>
                <w:sz w:val="24"/>
                <w:szCs w:val="24"/>
                <w:lang w:val="ru-RU"/>
              </w:rPr>
              <w:t xml:space="preserve">Аса </w:t>
            </w:r>
            <w:proofErr w:type="spellStart"/>
            <w:r w:rsidRPr="000F11A9">
              <w:rPr>
                <w:sz w:val="24"/>
                <w:szCs w:val="24"/>
                <w:lang w:val="ru-RU"/>
              </w:rPr>
              <w:t>жоғары</w:t>
            </w:r>
            <w:proofErr w:type="spellEnd"/>
            <w:r w:rsidRPr="000F11A9">
              <w:rPr>
                <w:sz w:val="24"/>
                <w:szCs w:val="24"/>
                <w:lang w:val="ru-RU"/>
              </w:rPr>
              <w:t xml:space="preserve"> </w:t>
            </w:r>
            <w:proofErr w:type="spellStart"/>
            <w:r w:rsidRPr="000F11A9">
              <w:rPr>
                <w:sz w:val="24"/>
                <w:szCs w:val="24"/>
                <w:lang w:val="ru-RU"/>
              </w:rPr>
              <w:t>сезімталдық</w:t>
            </w:r>
            <w:proofErr w:type="spellEnd"/>
            <w:r w:rsidR="00A94B33">
              <w:rPr>
                <w:sz w:val="24"/>
                <w:szCs w:val="24"/>
                <w:lang w:val="ru-RU"/>
              </w:rPr>
              <w:t xml:space="preserve"> </w:t>
            </w:r>
            <w:r w:rsidR="00A94B33" w:rsidRPr="00A94B33">
              <w:rPr>
                <w:iCs/>
                <w:sz w:val="24"/>
                <w:szCs w:val="24"/>
                <w:lang w:val="kk-KZ"/>
              </w:rPr>
              <w:t>реакциялары</w:t>
            </w:r>
            <w:r w:rsidR="00D92714" w:rsidRPr="000F11A9">
              <w:rPr>
                <w:sz w:val="24"/>
                <w:szCs w:val="24"/>
                <w:vertAlign w:val="superscript"/>
              </w:rPr>
              <w:t>e</w:t>
            </w:r>
            <w:bookmarkEnd w:id="7"/>
          </w:p>
        </w:tc>
      </w:tr>
      <w:tr w:rsidR="00D92714" w:rsidRPr="000F11A9" w14:paraId="6546ECBA" w14:textId="77777777" w:rsidTr="00EB6A7D">
        <w:trPr>
          <w:cantSplit/>
          <w:trHeight w:val="20"/>
        </w:trPr>
        <w:tc>
          <w:tcPr>
            <w:tcW w:w="3784" w:type="dxa"/>
            <w:vMerge/>
            <w:tcBorders>
              <w:left w:val="single" w:sz="5" w:space="0" w:color="000000"/>
              <w:bottom w:val="single" w:sz="5" w:space="0" w:color="000000"/>
              <w:right w:val="single" w:sz="5" w:space="0" w:color="000000"/>
            </w:tcBorders>
          </w:tcPr>
          <w:p w14:paraId="7D5A9DC8" w14:textId="77777777" w:rsidR="00D92714" w:rsidRPr="000F11A9" w:rsidRDefault="00D92714" w:rsidP="007938C0">
            <w:pPr>
              <w:tabs>
                <w:tab w:val="left" w:pos="567"/>
              </w:tabs>
              <w:rPr>
                <w:rFonts w:ascii="Times New Roman" w:hAnsi="Times New Roman"/>
                <w:sz w:val="24"/>
                <w:szCs w:val="24"/>
              </w:rPr>
            </w:pPr>
          </w:p>
        </w:tc>
        <w:tc>
          <w:tcPr>
            <w:tcW w:w="2126" w:type="dxa"/>
            <w:tcBorders>
              <w:top w:val="single" w:sz="5" w:space="0" w:color="000000"/>
              <w:left w:val="single" w:sz="5" w:space="0" w:color="000000"/>
              <w:bottom w:val="single" w:sz="5" w:space="0" w:color="000000"/>
              <w:right w:val="single" w:sz="5" w:space="0" w:color="000000"/>
            </w:tcBorders>
          </w:tcPr>
          <w:p w14:paraId="1864030F" w14:textId="77777777" w:rsidR="00D92714" w:rsidRPr="000F11A9" w:rsidRDefault="00107823" w:rsidP="007938C0">
            <w:pPr>
              <w:pStyle w:val="TableParagraph"/>
              <w:widowControl/>
              <w:tabs>
                <w:tab w:val="left" w:pos="567"/>
              </w:tabs>
              <w:rPr>
                <w:sz w:val="24"/>
                <w:szCs w:val="24"/>
              </w:rPr>
            </w:pPr>
            <w:proofErr w:type="spellStart"/>
            <w:r w:rsidRPr="000F11A9">
              <w:rPr>
                <w:sz w:val="24"/>
                <w:szCs w:val="24"/>
                <w:lang w:val="ru-RU"/>
              </w:rPr>
              <w:t>Жиі</w:t>
            </w:r>
            <w:proofErr w:type="spellEnd"/>
            <w:r w:rsidRPr="000F11A9">
              <w:rPr>
                <w:sz w:val="24"/>
                <w:szCs w:val="24"/>
                <w:lang w:val="ru-RU"/>
              </w:rPr>
              <w:t xml:space="preserve"> </w:t>
            </w:r>
            <w:proofErr w:type="spellStart"/>
            <w:r w:rsidRPr="000F11A9">
              <w:rPr>
                <w:sz w:val="24"/>
                <w:szCs w:val="24"/>
                <w:lang w:val="ru-RU"/>
              </w:rPr>
              <w:t>емес</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4FD62499" w14:textId="77777777" w:rsidR="00D92714" w:rsidRPr="000F11A9" w:rsidRDefault="00D92714" w:rsidP="007D5443">
            <w:pPr>
              <w:pStyle w:val="TableParagraph"/>
              <w:widowControl/>
              <w:tabs>
                <w:tab w:val="left" w:pos="567"/>
              </w:tabs>
              <w:rPr>
                <w:sz w:val="24"/>
                <w:szCs w:val="24"/>
              </w:rPr>
            </w:pPr>
            <w:bookmarkStart w:id="8" w:name="_Hlk34759259"/>
            <w:proofErr w:type="spellStart"/>
            <w:r w:rsidRPr="000F11A9">
              <w:rPr>
                <w:sz w:val="24"/>
                <w:szCs w:val="24"/>
                <w:lang w:val="ru-RU"/>
              </w:rPr>
              <w:t>Анафилак</w:t>
            </w:r>
            <w:r w:rsidR="007D5443" w:rsidRPr="000F11A9">
              <w:rPr>
                <w:sz w:val="24"/>
                <w:szCs w:val="24"/>
                <w:lang w:val="ru-RU"/>
              </w:rPr>
              <w:t>сиялық</w:t>
            </w:r>
            <w:proofErr w:type="spellEnd"/>
            <w:r w:rsidRPr="000F11A9">
              <w:rPr>
                <w:sz w:val="24"/>
                <w:szCs w:val="24"/>
                <w:lang w:val="ru-RU"/>
              </w:rPr>
              <w:t xml:space="preserve"> </w:t>
            </w:r>
            <w:proofErr w:type="spellStart"/>
            <w:r w:rsidRPr="000F11A9">
              <w:rPr>
                <w:sz w:val="24"/>
                <w:szCs w:val="24"/>
                <w:lang w:val="ru-RU"/>
              </w:rPr>
              <w:t>реакци</w:t>
            </w:r>
            <w:r w:rsidR="007D5443" w:rsidRPr="000F11A9">
              <w:rPr>
                <w:sz w:val="24"/>
                <w:szCs w:val="24"/>
                <w:lang w:val="ru-RU"/>
              </w:rPr>
              <w:t>ялар</w:t>
            </w:r>
            <w:bookmarkEnd w:id="8"/>
            <w:proofErr w:type="spellEnd"/>
          </w:p>
        </w:tc>
      </w:tr>
      <w:tr w:rsidR="00D92714" w:rsidRPr="000F11A9" w14:paraId="10183C30" w14:textId="77777777" w:rsidTr="00EB6A7D">
        <w:trPr>
          <w:cantSplit/>
          <w:trHeight w:val="20"/>
        </w:trPr>
        <w:tc>
          <w:tcPr>
            <w:tcW w:w="3784" w:type="dxa"/>
            <w:tcBorders>
              <w:top w:val="single" w:sz="5" w:space="0" w:color="000000"/>
              <w:left w:val="single" w:sz="5" w:space="0" w:color="000000"/>
              <w:bottom w:val="single" w:sz="5" w:space="0" w:color="000000"/>
              <w:right w:val="single" w:sz="5" w:space="0" w:color="000000"/>
            </w:tcBorders>
          </w:tcPr>
          <w:p w14:paraId="6CF49208" w14:textId="77777777" w:rsidR="00D92714" w:rsidRPr="000F11A9" w:rsidRDefault="00404CE5" w:rsidP="00404CE5">
            <w:pPr>
              <w:pStyle w:val="TableParagraph"/>
              <w:widowControl/>
              <w:tabs>
                <w:tab w:val="left" w:pos="567"/>
              </w:tabs>
              <w:rPr>
                <w:sz w:val="24"/>
                <w:szCs w:val="24"/>
                <w:lang w:val="ru-RU"/>
              </w:rPr>
            </w:pPr>
            <w:proofErr w:type="spellStart"/>
            <w:r w:rsidRPr="000F11A9">
              <w:rPr>
                <w:sz w:val="24"/>
                <w:szCs w:val="24"/>
                <w:lang w:val="ru-RU"/>
              </w:rPr>
              <w:t>Зат</w:t>
            </w:r>
            <w:proofErr w:type="spellEnd"/>
            <w:r w:rsidRPr="000F11A9">
              <w:rPr>
                <w:sz w:val="24"/>
                <w:szCs w:val="24"/>
                <w:lang w:val="ru-RU"/>
              </w:rPr>
              <w:t xml:space="preserve"> </w:t>
            </w:r>
            <w:proofErr w:type="spellStart"/>
            <w:r w:rsidRPr="000F11A9">
              <w:rPr>
                <w:sz w:val="24"/>
                <w:szCs w:val="24"/>
                <w:lang w:val="ru-RU"/>
              </w:rPr>
              <w:t>алмасудың</w:t>
            </w:r>
            <w:proofErr w:type="spellEnd"/>
            <w:r w:rsidRPr="000F11A9">
              <w:rPr>
                <w:sz w:val="24"/>
                <w:szCs w:val="24"/>
                <w:lang w:val="ru-RU"/>
              </w:rPr>
              <w:t xml:space="preserve"> </w:t>
            </w:r>
            <w:proofErr w:type="spellStart"/>
            <w:r w:rsidRPr="000F11A9">
              <w:rPr>
                <w:sz w:val="24"/>
                <w:szCs w:val="24"/>
                <w:lang w:val="ru-RU"/>
              </w:rPr>
              <w:t>және</w:t>
            </w:r>
            <w:proofErr w:type="spellEnd"/>
            <w:r w:rsidRPr="000F11A9">
              <w:rPr>
                <w:sz w:val="24"/>
                <w:szCs w:val="24"/>
                <w:lang w:val="ru-RU"/>
              </w:rPr>
              <w:t xml:space="preserve"> </w:t>
            </w:r>
            <w:proofErr w:type="spellStart"/>
            <w:r w:rsidRPr="000F11A9">
              <w:rPr>
                <w:sz w:val="24"/>
                <w:szCs w:val="24"/>
                <w:lang w:val="ru-RU"/>
              </w:rPr>
              <w:t>тамақтанудың</w:t>
            </w:r>
            <w:proofErr w:type="spellEnd"/>
            <w:r w:rsidRPr="000F11A9">
              <w:rPr>
                <w:sz w:val="24"/>
                <w:szCs w:val="24"/>
                <w:lang w:val="ru-RU"/>
              </w:rPr>
              <w:t xml:space="preserve"> </w:t>
            </w:r>
            <w:proofErr w:type="spellStart"/>
            <w:r w:rsidRPr="000F11A9">
              <w:rPr>
                <w:sz w:val="24"/>
                <w:szCs w:val="24"/>
                <w:lang w:val="ru-RU"/>
              </w:rPr>
              <w:t>бұзылулары</w:t>
            </w:r>
            <w:proofErr w:type="spellEnd"/>
            <w:r w:rsidRPr="000F11A9">
              <w:rPr>
                <w:sz w:val="24"/>
                <w:szCs w:val="24"/>
                <w:lang w:val="ru-RU"/>
              </w:rP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7D931D69" w14:textId="77777777" w:rsidR="00D92714" w:rsidRPr="000F11A9" w:rsidRDefault="00261424" w:rsidP="007938C0">
            <w:pPr>
              <w:pStyle w:val="TableParagraph"/>
              <w:widowControl/>
              <w:tabs>
                <w:tab w:val="left" w:pos="567"/>
              </w:tabs>
              <w:rPr>
                <w:sz w:val="24"/>
                <w:szCs w:val="24"/>
              </w:rPr>
            </w:pP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0FDC438D" w14:textId="77777777" w:rsidR="00D92714" w:rsidRPr="000F11A9" w:rsidRDefault="00D92714" w:rsidP="007938C0">
            <w:pPr>
              <w:pStyle w:val="TableParagraph"/>
              <w:widowControl/>
              <w:tabs>
                <w:tab w:val="left" w:pos="567"/>
              </w:tabs>
              <w:rPr>
                <w:sz w:val="24"/>
                <w:szCs w:val="24"/>
              </w:rPr>
            </w:pPr>
            <w:proofErr w:type="spellStart"/>
            <w:r w:rsidRPr="000F11A9">
              <w:rPr>
                <w:sz w:val="24"/>
                <w:szCs w:val="24"/>
                <w:lang w:val="ru-RU"/>
              </w:rPr>
              <w:t>Анорексия</w:t>
            </w:r>
            <w:r w:rsidRPr="000F11A9">
              <w:rPr>
                <w:sz w:val="24"/>
                <w:szCs w:val="24"/>
                <w:vertAlign w:val="superscript"/>
                <w:lang w:val="ru-RU"/>
              </w:rPr>
              <w:t>а</w:t>
            </w:r>
            <w:proofErr w:type="spellEnd"/>
          </w:p>
        </w:tc>
      </w:tr>
      <w:tr w:rsidR="00D92714" w:rsidRPr="000F11A9" w14:paraId="47BE1603" w14:textId="77777777" w:rsidTr="00EB6A7D">
        <w:trPr>
          <w:cantSplit/>
          <w:trHeight w:val="20"/>
        </w:trPr>
        <w:tc>
          <w:tcPr>
            <w:tcW w:w="3784" w:type="dxa"/>
            <w:tcBorders>
              <w:top w:val="single" w:sz="5" w:space="0" w:color="000000"/>
              <w:left w:val="single" w:sz="5" w:space="0" w:color="000000"/>
              <w:bottom w:val="single" w:sz="5" w:space="0" w:color="000000"/>
              <w:right w:val="single" w:sz="5" w:space="0" w:color="000000"/>
            </w:tcBorders>
          </w:tcPr>
          <w:p w14:paraId="0CC9A740" w14:textId="77777777" w:rsidR="00D92714" w:rsidRPr="000F11A9" w:rsidRDefault="00404CE5" w:rsidP="00404CE5">
            <w:pPr>
              <w:pStyle w:val="TableParagraph"/>
              <w:widowControl/>
              <w:tabs>
                <w:tab w:val="left" w:pos="567"/>
              </w:tabs>
              <w:rPr>
                <w:sz w:val="24"/>
                <w:szCs w:val="24"/>
                <w:lang w:val="ru-RU"/>
              </w:rPr>
            </w:pPr>
            <w:proofErr w:type="spellStart"/>
            <w:r w:rsidRPr="000F11A9">
              <w:rPr>
                <w:sz w:val="24"/>
                <w:szCs w:val="24"/>
                <w:lang w:val="ru-RU"/>
              </w:rPr>
              <w:t>Жүйке</w:t>
            </w:r>
            <w:proofErr w:type="spellEnd"/>
            <w:r w:rsidRPr="000F11A9">
              <w:rPr>
                <w:sz w:val="24"/>
                <w:szCs w:val="24"/>
                <w:lang w:val="ru-RU"/>
              </w:rPr>
              <w:t xml:space="preserve"> </w:t>
            </w:r>
            <w:proofErr w:type="spellStart"/>
            <w:r w:rsidRPr="000F11A9">
              <w:rPr>
                <w:sz w:val="24"/>
                <w:szCs w:val="24"/>
                <w:lang w:val="ru-RU"/>
              </w:rPr>
              <w:t>жүйесі</w:t>
            </w:r>
            <w:proofErr w:type="spellEnd"/>
            <w:r w:rsidRPr="000F11A9">
              <w:rPr>
                <w:sz w:val="24"/>
                <w:szCs w:val="24"/>
                <w:lang w:val="ru-RU"/>
              </w:rPr>
              <w:t xml:space="preserve"> </w:t>
            </w:r>
            <w:proofErr w:type="spellStart"/>
            <w:r w:rsidRPr="000F11A9">
              <w:rPr>
                <w:sz w:val="24"/>
                <w:szCs w:val="24"/>
                <w:lang w:val="ru-RU"/>
              </w:rPr>
              <w:t>тарапынан</w:t>
            </w:r>
            <w:proofErr w:type="spellEnd"/>
            <w:r w:rsidRPr="000F11A9">
              <w:rPr>
                <w:sz w:val="24"/>
                <w:szCs w:val="24"/>
                <w:lang w:val="ru-RU"/>
              </w:rPr>
              <w:t xml:space="preserve"> </w:t>
            </w:r>
            <w:proofErr w:type="spellStart"/>
            <w:r w:rsidRPr="000F11A9">
              <w:rPr>
                <w:sz w:val="24"/>
                <w:szCs w:val="24"/>
                <w:lang w:val="ru-RU"/>
              </w:rPr>
              <w:t>бұзылулар</w:t>
            </w:r>
            <w:proofErr w:type="spellEnd"/>
            <w:r w:rsidRPr="000F11A9">
              <w:rPr>
                <w:sz w:val="24"/>
                <w:szCs w:val="24"/>
                <w:lang w:val="ru-RU"/>
              </w:rP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2F22035D" w14:textId="77777777" w:rsidR="00D92714" w:rsidRPr="000F11A9" w:rsidRDefault="00261424" w:rsidP="007938C0">
            <w:pPr>
              <w:pStyle w:val="TableParagraph"/>
              <w:widowControl/>
              <w:tabs>
                <w:tab w:val="left" w:pos="567"/>
              </w:tabs>
              <w:rPr>
                <w:sz w:val="24"/>
                <w:szCs w:val="24"/>
              </w:rPr>
            </w:pP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46E7DAB4" w14:textId="77777777" w:rsidR="00D92714" w:rsidRPr="000F11A9" w:rsidRDefault="00015395" w:rsidP="007938C0">
            <w:pPr>
              <w:pStyle w:val="TableParagraph"/>
              <w:widowControl/>
              <w:tabs>
                <w:tab w:val="left" w:pos="567"/>
              </w:tabs>
              <w:rPr>
                <w:sz w:val="24"/>
                <w:szCs w:val="24"/>
              </w:rPr>
            </w:pPr>
            <w:r w:rsidRPr="000F11A9">
              <w:rPr>
                <w:sz w:val="24"/>
                <w:szCs w:val="24"/>
                <w:lang w:val="ru-RU"/>
              </w:rPr>
              <w:t xml:space="preserve">Бас </w:t>
            </w:r>
            <w:proofErr w:type="spellStart"/>
            <w:r w:rsidRPr="000F11A9">
              <w:rPr>
                <w:sz w:val="24"/>
                <w:szCs w:val="24"/>
                <w:lang w:val="ru-RU"/>
              </w:rPr>
              <w:t>ауыру</w:t>
            </w:r>
            <w:proofErr w:type="spellEnd"/>
          </w:p>
        </w:tc>
      </w:tr>
      <w:tr w:rsidR="00D92714" w:rsidRPr="000F11A9" w14:paraId="402DC385" w14:textId="77777777" w:rsidTr="00EB6A7D">
        <w:trPr>
          <w:cantSplit/>
          <w:trHeight w:val="20"/>
        </w:trPr>
        <w:tc>
          <w:tcPr>
            <w:tcW w:w="3784" w:type="dxa"/>
            <w:vMerge w:val="restart"/>
            <w:tcBorders>
              <w:top w:val="single" w:sz="5" w:space="0" w:color="000000"/>
              <w:left w:val="single" w:sz="5" w:space="0" w:color="000000"/>
              <w:right w:val="single" w:sz="5" w:space="0" w:color="000000"/>
            </w:tcBorders>
          </w:tcPr>
          <w:p w14:paraId="625F5D22" w14:textId="77777777" w:rsidR="00D92714" w:rsidRPr="000F11A9" w:rsidRDefault="00404CE5" w:rsidP="00404CE5">
            <w:pPr>
              <w:pStyle w:val="TableParagraph"/>
              <w:widowControl/>
              <w:tabs>
                <w:tab w:val="left" w:pos="567"/>
              </w:tabs>
              <w:rPr>
                <w:sz w:val="24"/>
                <w:szCs w:val="24"/>
                <w:lang w:val="ru-RU"/>
              </w:rPr>
            </w:pPr>
            <w:proofErr w:type="spellStart"/>
            <w:r w:rsidRPr="000F11A9">
              <w:rPr>
                <w:sz w:val="24"/>
                <w:szCs w:val="24"/>
                <w:lang w:val="ru-RU"/>
              </w:rPr>
              <w:t>Қантамырлар</w:t>
            </w:r>
            <w:proofErr w:type="spellEnd"/>
            <w:r w:rsidRPr="000F11A9">
              <w:rPr>
                <w:sz w:val="24"/>
                <w:szCs w:val="24"/>
                <w:lang w:val="ru-RU"/>
              </w:rPr>
              <w:t xml:space="preserve"> </w:t>
            </w:r>
            <w:proofErr w:type="spellStart"/>
            <w:r w:rsidRPr="000F11A9">
              <w:rPr>
                <w:sz w:val="24"/>
                <w:szCs w:val="24"/>
                <w:lang w:val="ru-RU"/>
              </w:rPr>
              <w:t>жүйесі</w:t>
            </w:r>
            <w:proofErr w:type="spellEnd"/>
            <w:r w:rsidRPr="000F11A9">
              <w:rPr>
                <w:sz w:val="24"/>
                <w:szCs w:val="24"/>
                <w:lang w:val="ru-RU"/>
              </w:rPr>
              <w:t xml:space="preserve"> </w:t>
            </w:r>
            <w:proofErr w:type="spellStart"/>
            <w:r w:rsidRPr="000F11A9">
              <w:rPr>
                <w:sz w:val="24"/>
                <w:szCs w:val="24"/>
                <w:lang w:val="ru-RU"/>
              </w:rPr>
              <w:t>тарапынан</w:t>
            </w:r>
            <w:proofErr w:type="spellEnd"/>
            <w:r w:rsidRPr="000F11A9">
              <w:rPr>
                <w:sz w:val="24"/>
                <w:szCs w:val="24"/>
                <w:lang w:val="ru-RU"/>
              </w:rPr>
              <w:t xml:space="preserve"> </w:t>
            </w:r>
            <w:proofErr w:type="spellStart"/>
            <w:r w:rsidRPr="000F11A9">
              <w:rPr>
                <w:sz w:val="24"/>
                <w:szCs w:val="24"/>
                <w:lang w:val="ru-RU"/>
              </w:rPr>
              <w:t>бұзылулар</w:t>
            </w:r>
            <w:proofErr w:type="spellEnd"/>
            <w:r w:rsidRPr="000F11A9">
              <w:rPr>
                <w:sz w:val="24"/>
                <w:szCs w:val="24"/>
                <w:lang w:val="ru-RU"/>
              </w:rP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7F84DEB4" w14:textId="77777777" w:rsidR="00D92714" w:rsidRPr="000F11A9" w:rsidRDefault="003E19D1" w:rsidP="007938C0">
            <w:pPr>
              <w:pStyle w:val="TableParagraph"/>
              <w:widowControl/>
              <w:tabs>
                <w:tab w:val="left" w:pos="567"/>
              </w:tabs>
              <w:rPr>
                <w:sz w:val="24"/>
                <w:szCs w:val="24"/>
              </w:rPr>
            </w:pPr>
            <w:proofErr w:type="spellStart"/>
            <w:r w:rsidRPr="000F11A9">
              <w:rPr>
                <w:sz w:val="24"/>
                <w:szCs w:val="24"/>
                <w:lang w:val="ru-RU"/>
              </w:rPr>
              <w:t>Өте</w:t>
            </w:r>
            <w:proofErr w:type="spellEnd"/>
            <w:r w:rsidRPr="000F11A9">
              <w:rPr>
                <w:sz w:val="24"/>
                <w:szCs w:val="24"/>
                <w:lang w:val="ru-RU"/>
              </w:rPr>
              <w:t xml:space="preserve"> </w:t>
            </w: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27609B2D" w14:textId="77777777" w:rsidR="00D92714" w:rsidRPr="000F11A9" w:rsidRDefault="00015395" w:rsidP="007938C0">
            <w:pPr>
              <w:pStyle w:val="TableParagraph"/>
              <w:widowControl/>
              <w:tabs>
                <w:tab w:val="left" w:pos="567"/>
              </w:tabs>
              <w:rPr>
                <w:sz w:val="24"/>
                <w:szCs w:val="24"/>
              </w:rPr>
            </w:pPr>
            <w:proofErr w:type="spellStart"/>
            <w:r w:rsidRPr="000F11A9">
              <w:rPr>
                <w:sz w:val="24"/>
                <w:szCs w:val="24"/>
                <w:lang w:val="ru-RU"/>
              </w:rPr>
              <w:t>Ысынулар</w:t>
            </w:r>
            <w:proofErr w:type="spellEnd"/>
            <w:r w:rsidR="00D92714" w:rsidRPr="000F11A9">
              <w:rPr>
                <w:sz w:val="24"/>
                <w:szCs w:val="24"/>
                <w:vertAlign w:val="superscript"/>
              </w:rPr>
              <w:t>e</w:t>
            </w:r>
          </w:p>
        </w:tc>
      </w:tr>
      <w:tr w:rsidR="00D92714" w:rsidRPr="000F11A9" w14:paraId="28C1E93F" w14:textId="77777777" w:rsidTr="00EB6A7D">
        <w:trPr>
          <w:cantSplit/>
          <w:trHeight w:val="20"/>
        </w:trPr>
        <w:tc>
          <w:tcPr>
            <w:tcW w:w="3784" w:type="dxa"/>
            <w:vMerge/>
            <w:tcBorders>
              <w:left w:val="single" w:sz="5" w:space="0" w:color="000000"/>
              <w:bottom w:val="single" w:sz="5" w:space="0" w:color="000000"/>
              <w:right w:val="single" w:sz="5" w:space="0" w:color="000000"/>
            </w:tcBorders>
          </w:tcPr>
          <w:p w14:paraId="36B2ABAB" w14:textId="77777777" w:rsidR="00D92714" w:rsidRPr="000F11A9" w:rsidRDefault="00D92714" w:rsidP="007938C0">
            <w:pPr>
              <w:tabs>
                <w:tab w:val="left" w:pos="567"/>
              </w:tabs>
              <w:rPr>
                <w:rFonts w:ascii="Times New Roman" w:hAnsi="Times New Roman"/>
                <w:sz w:val="24"/>
                <w:szCs w:val="24"/>
              </w:rPr>
            </w:pPr>
          </w:p>
        </w:tc>
        <w:tc>
          <w:tcPr>
            <w:tcW w:w="2126" w:type="dxa"/>
            <w:tcBorders>
              <w:top w:val="single" w:sz="5" w:space="0" w:color="000000"/>
              <w:left w:val="single" w:sz="5" w:space="0" w:color="000000"/>
              <w:bottom w:val="single" w:sz="5" w:space="0" w:color="000000"/>
              <w:right w:val="single" w:sz="5" w:space="0" w:color="000000"/>
            </w:tcBorders>
          </w:tcPr>
          <w:p w14:paraId="7F709D9A" w14:textId="77777777" w:rsidR="00D92714" w:rsidRPr="000F11A9" w:rsidRDefault="00261424" w:rsidP="007938C0">
            <w:pPr>
              <w:pStyle w:val="TableParagraph"/>
              <w:widowControl/>
              <w:tabs>
                <w:tab w:val="left" w:pos="567"/>
              </w:tabs>
              <w:rPr>
                <w:sz w:val="24"/>
                <w:szCs w:val="24"/>
              </w:rPr>
            </w:pP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1E5B1F06" w14:textId="77777777" w:rsidR="00D92714" w:rsidRPr="000F11A9" w:rsidRDefault="00D92714" w:rsidP="00015395">
            <w:pPr>
              <w:pStyle w:val="TableParagraph"/>
              <w:widowControl/>
              <w:tabs>
                <w:tab w:val="left" w:pos="567"/>
              </w:tabs>
              <w:rPr>
                <w:sz w:val="24"/>
                <w:szCs w:val="24"/>
              </w:rPr>
            </w:pPr>
            <w:proofErr w:type="spellStart"/>
            <w:r w:rsidRPr="000F11A9">
              <w:rPr>
                <w:sz w:val="24"/>
                <w:szCs w:val="24"/>
                <w:lang w:val="ru-RU"/>
              </w:rPr>
              <w:t>Вен</w:t>
            </w:r>
            <w:r w:rsidR="00015395" w:rsidRPr="000F11A9">
              <w:rPr>
                <w:sz w:val="24"/>
                <w:szCs w:val="24"/>
                <w:lang w:val="ru-RU"/>
              </w:rPr>
              <w:t>алық</w:t>
            </w:r>
            <w:proofErr w:type="spellEnd"/>
            <w:r w:rsidR="00015395" w:rsidRPr="000F11A9">
              <w:rPr>
                <w:sz w:val="24"/>
                <w:szCs w:val="24"/>
                <w:lang w:val="ru-RU"/>
              </w:rPr>
              <w:t xml:space="preserve"> </w:t>
            </w:r>
            <w:proofErr w:type="spellStart"/>
            <w:r w:rsidRPr="000F11A9">
              <w:rPr>
                <w:sz w:val="24"/>
                <w:szCs w:val="24"/>
                <w:lang w:val="ru-RU"/>
              </w:rPr>
              <w:t>тромбоэмболия</w:t>
            </w:r>
            <w:r w:rsidRPr="000F11A9">
              <w:rPr>
                <w:sz w:val="24"/>
                <w:szCs w:val="24"/>
                <w:vertAlign w:val="superscript"/>
                <w:lang w:val="ru-RU"/>
              </w:rPr>
              <w:t>а</w:t>
            </w:r>
            <w:proofErr w:type="spellEnd"/>
          </w:p>
        </w:tc>
      </w:tr>
      <w:tr w:rsidR="00D92714" w:rsidRPr="000F11A9" w14:paraId="68EE61D8" w14:textId="77777777" w:rsidTr="00EB6A7D">
        <w:trPr>
          <w:cantSplit/>
          <w:trHeight w:val="20"/>
        </w:trPr>
        <w:tc>
          <w:tcPr>
            <w:tcW w:w="3784" w:type="dxa"/>
            <w:vMerge w:val="restart"/>
            <w:tcBorders>
              <w:top w:val="single" w:sz="5" w:space="0" w:color="000000"/>
              <w:left w:val="single" w:sz="5" w:space="0" w:color="000000"/>
              <w:right w:val="single" w:sz="5" w:space="0" w:color="000000"/>
            </w:tcBorders>
          </w:tcPr>
          <w:p w14:paraId="321DD4FA" w14:textId="77777777" w:rsidR="00D92714" w:rsidRPr="000F11A9" w:rsidRDefault="00404CE5" w:rsidP="00404CE5">
            <w:pPr>
              <w:pStyle w:val="TableParagraph"/>
              <w:widowControl/>
              <w:tabs>
                <w:tab w:val="left" w:pos="567"/>
              </w:tabs>
              <w:rPr>
                <w:sz w:val="24"/>
                <w:szCs w:val="24"/>
                <w:lang w:val="ru-RU"/>
              </w:rPr>
            </w:pPr>
            <w:proofErr w:type="spellStart"/>
            <w:r w:rsidRPr="000F11A9">
              <w:rPr>
                <w:sz w:val="24"/>
                <w:szCs w:val="24"/>
                <w:lang w:val="ru-RU"/>
              </w:rPr>
              <w:t>Асқазан</w:t>
            </w:r>
            <w:proofErr w:type="spellEnd"/>
            <w:r w:rsidRPr="000F11A9">
              <w:rPr>
                <w:sz w:val="24"/>
                <w:szCs w:val="24"/>
                <w:lang w:val="ru-RU"/>
              </w:rPr>
              <w:t>-</w:t>
            </w:r>
            <w:r w:rsidRPr="000F11A9">
              <w:rPr>
                <w:sz w:val="24"/>
                <w:szCs w:val="24"/>
                <w:lang w:val="kk-KZ"/>
              </w:rPr>
              <w:t xml:space="preserve">ішек жолы тарапынан бұзылулар </w:t>
            </w:r>
            <w:r w:rsidRPr="000F11A9">
              <w:rPr>
                <w:sz w:val="24"/>
                <w:szCs w:val="24"/>
                <w:lang w:val="ru-RU"/>
              </w:rP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3D805269" w14:textId="77777777" w:rsidR="00D92714" w:rsidRPr="000F11A9" w:rsidRDefault="003E19D1" w:rsidP="007938C0">
            <w:pPr>
              <w:pStyle w:val="TableParagraph"/>
              <w:widowControl/>
              <w:tabs>
                <w:tab w:val="left" w:pos="567"/>
              </w:tabs>
              <w:rPr>
                <w:sz w:val="24"/>
                <w:szCs w:val="24"/>
              </w:rPr>
            </w:pPr>
            <w:proofErr w:type="spellStart"/>
            <w:r w:rsidRPr="000F11A9">
              <w:rPr>
                <w:sz w:val="24"/>
                <w:szCs w:val="24"/>
                <w:lang w:val="ru-RU"/>
              </w:rPr>
              <w:t>Өте</w:t>
            </w:r>
            <w:proofErr w:type="spellEnd"/>
            <w:r w:rsidRPr="000F11A9">
              <w:rPr>
                <w:sz w:val="24"/>
                <w:szCs w:val="24"/>
                <w:lang w:val="ru-RU"/>
              </w:rPr>
              <w:t xml:space="preserve"> </w:t>
            </w: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7EE66CF1" w14:textId="77777777" w:rsidR="00D92714" w:rsidRPr="000F11A9" w:rsidRDefault="00015395" w:rsidP="007938C0">
            <w:pPr>
              <w:pStyle w:val="TableParagraph"/>
              <w:widowControl/>
              <w:tabs>
                <w:tab w:val="left" w:pos="567"/>
              </w:tabs>
              <w:rPr>
                <w:sz w:val="24"/>
                <w:szCs w:val="24"/>
              </w:rPr>
            </w:pPr>
            <w:proofErr w:type="spellStart"/>
            <w:r w:rsidRPr="000F11A9">
              <w:rPr>
                <w:sz w:val="24"/>
                <w:szCs w:val="24"/>
                <w:lang w:val="ru-RU"/>
              </w:rPr>
              <w:t>Жүректің</w:t>
            </w:r>
            <w:proofErr w:type="spellEnd"/>
            <w:r w:rsidRPr="000F11A9">
              <w:rPr>
                <w:sz w:val="24"/>
                <w:szCs w:val="24"/>
                <w:lang w:val="ru-RU"/>
              </w:rPr>
              <w:t xml:space="preserve"> </w:t>
            </w:r>
            <w:proofErr w:type="spellStart"/>
            <w:r w:rsidRPr="000F11A9">
              <w:rPr>
                <w:sz w:val="24"/>
                <w:szCs w:val="24"/>
                <w:lang w:val="ru-RU"/>
              </w:rPr>
              <w:t>айнуы</w:t>
            </w:r>
            <w:proofErr w:type="spellEnd"/>
          </w:p>
        </w:tc>
      </w:tr>
      <w:tr w:rsidR="00D92714" w:rsidRPr="000F11A9" w14:paraId="30CF6865" w14:textId="77777777" w:rsidTr="00EB6A7D">
        <w:trPr>
          <w:cantSplit/>
          <w:trHeight w:val="20"/>
        </w:trPr>
        <w:tc>
          <w:tcPr>
            <w:tcW w:w="3784" w:type="dxa"/>
            <w:vMerge/>
            <w:tcBorders>
              <w:left w:val="single" w:sz="5" w:space="0" w:color="000000"/>
              <w:bottom w:val="single" w:sz="5" w:space="0" w:color="000000"/>
              <w:right w:val="single" w:sz="5" w:space="0" w:color="000000"/>
            </w:tcBorders>
          </w:tcPr>
          <w:p w14:paraId="1C2C84E5" w14:textId="77777777" w:rsidR="00D92714" w:rsidRPr="000F11A9" w:rsidRDefault="00D92714" w:rsidP="007938C0">
            <w:pPr>
              <w:tabs>
                <w:tab w:val="left" w:pos="567"/>
              </w:tabs>
              <w:rPr>
                <w:rFonts w:ascii="Times New Roman" w:hAnsi="Times New Roman"/>
                <w:sz w:val="24"/>
                <w:szCs w:val="24"/>
              </w:rPr>
            </w:pPr>
          </w:p>
        </w:tc>
        <w:tc>
          <w:tcPr>
            <w:tcW w:w="2126" w:type="dxa"/>
            <w:tcBorders>
              <w:top w:val="single" w:sz="5" w:space="0" w:color="000000"/>
              <w:left w:val="single" w:sz="5" w:space="0" w:color="000000"/>
              <w:bottom w:val="single" w:sz="5" w:space="0" w:color="000000"/>
              <w:right w:val="single" w:sz="5" w:space="0" w:color="000000"/>
            </w:tcBorders>
          </w:tcPr>
          <w:p w14:paraId="72F30E78" w14:textId="77777777" w:rsidR="00D92714" w:rsidRPr="000F11A9" w:rsidRDefault="00BA104C" w:rsidP="007938C0">
            <w:pPr>
              <w:pStyle w:val="TableParagraph"/>
              <w:widowControl/>
              <w:tabs>
                <w:tab w:val="left" w:pos="567"/>
              </w:tabs>
              <w:rPr>
                <w:sz w:val="24"/>
                <w:szCs w:val="24"/>
              </w:rPr>
            </w:pP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717F0428" w14:textId="77777777" w:rsidR="00D92714" w:rsidRPr="000F11A9" w:rsidRDefault="00015395" w:rsidP="007938C0">
            <w:pPr>
              <w:pStyle w:val="TableParagraph"/>
              <w:widowControl/>
              <w:tabs>
                <w:tab w:val="left" w:pos="567"/>
              </w:tabs>
              <w:rPr>
                <w:sz w:val="24"/>
                <w:szCs w:val="24"/>
              </w:rPr>
            </w:pPr>
            <w:proofErr w:type="spellStart"/>
            <w:r w:rsidRPr="000F11A9">
              <w:rPr>
                <w:sz w:val="24"/>
                <w:szCs w:val="24"/>
                <w:lang w:val="ru-RU"/>
              </w:rPr>
              <w:t>Құсу</w:t>
            </w:r>
            <w:proofErr w:type="spellEnd"/>
            <w:r w:rsidR="00D92714" w:rsidRPr="000F11A9">
              <w:rPr>
                <w:sz w:val="24"/>
                <w:szCs w:val="24"/>
                <w:lang w:val="ru-RU"/>
              </w:rPr>
              <w:t>, диарея</w:t>
            </w:r>
          </w:p>
        </w:tc>
      </w:tr>
      <w:tr w:rsidR="00D92714" w:rsidRPr="00862FDF" w14:paraId="36F2D577" w14:textId="77777777" w:rsidTr="00EB6A7D">
        <w:trPr>
          <w:cantSplit/>
          <w:trHeight w:val="20"/>
        </w:trPr>
        <w:tc>
          <w:tcPr>
            <w:tcW w:w="3784" w:type="dxa"/>
            <w:vMerge w:val="restart"/>
            <w:tcBorders>
              <w:top w:val="single" w:sz="5" w:space="0" w:color="000000"/>
              <w:left w:val="single" w:sz="5" w:space="0" w:color="000000"/>
              <w:right w:val="single" w:sz="5" w:space="0" w:color="000000"/>
            </w:tcBorders>
          </w:tcPr>
          <w:p w14:paraId="1FE4B9E5" w14:textId="77777777" w:rsidR="00D92714" w:rsidRPr="000F11A9" w:rsidRDefault="00404CE5" w:rsidP="00404CE5">
            <w:pPr>
              <w:pStyle w:val="TableParagraph"/>
              <w:widowControl/>
              <w:tabs>
                <w:tab w:val="left" w:pos="567"/>
              </w:tabs>
              <w:rPr>
                <w:sz w:val="24"/>
                <w:szCs w:val="24"/>
                <w:lang w:val="ru-RU"/>
              </w:rPr>
            </w:pPr>
            <w:proofErr w:type="spellStart"/>
            <w:r w:rsidRPr="000F11A9">
              <w:rPr>
                <w:sz w:val="24"/>
                <w:szCs w:val="24"/>
                <w:lang w:val="ru-RU"/>
              </w:rPr>
              <w:t>Бауыр</w:t>
            </w:r>
            <w:proofErr w:type="spellEnd"/>
            <w:r w:rsidRPr="000F11A9">
              <w:rPr>
                <w:sz w:val="24"/>
                <w:szCs w:val="24"/>
                <w:lang w:val="ru-RU"/>
              </w:rPr>
              <w:t xml:space="preserve"> </w:t>
            </w:r>
            <w:proofErr w:type="spellStart"/>
            <w:r w:rsidRPr="000F11A9">
              <w:rPr>
                <w:sz w:val="24"/>
                <w:szCs w:val="24"/>
                <w:lang w:val="ru-RU"/>
              </w:rPr>
              <w:t>және</w:t>
            </w:r>
            <w:proofErr w:type="spellEnd"/>
            <w:r w:rsidRPr="000F11A9">
              <w:rPr>
                <w:sz w:val="24"/>
                <w:szCs w:val="24"/>
                <w:lang w:val="ru-RU"/>
              </w:rPr>
              <w:t xml:space="preserve"> </w:t>
            </w:r>
            <w:proofErr w:type="spellStart"/>
            <w:r w:rsidRPr="000F11A9">
              <w:rPr>
                <w:sz w:val="24"/>
                <w:szCs w:val="24"/>
                <w:lang w:val="ru-RU"/>
              </w:rPr>
              <w:t>өт</w:t>
            </w:r>
            <w:proofErr w:type="spellEnd"/>
            <w:r w:rsidRPr="000F11A9">
              <w:rPr>
                <w:sz w:val="24"/>
                <w:szCs w:val="24"/>
                <w:lang w:val="ru-RU"/>
              </w:rPr>
              <w:t xml:space="preserve"> </w:t>
            </w:r>
            <w:proofErr w:type="spellStart"/>
            <w:r w:rsidRPr="000F11A9">
              <w:rPr>
                <w:sz w:val="24"/>
                <w:szCs w:val="24"/>
                <w:lang w:val="ru-RU"/>
              </w:rPr>
              <w:t>шығару</w:t>
            </w:r>
            <w:proofErr w:type="spellEnd"/>
            <w:r w:rsidRPr="000F11A9">
              <w:rPr>
                <w:sz w:val="24"/>
                <w:szCs w:val="24"/>
                <w:lang w:val="ru-RU"/>
              </w:rPr>
              <w:t xml:space="preserve"> </w:t>
            </w:r>
            <w:proofErr w:type="spellStart"/>
            <w:r w:rsidRPr="000F11A9">
              <w:rPr>
                <w:sz w:val="24"/>
                <w:szCs w:val="24"/>
                <w:lang w:val="ru-RU"/>
              </w:rPr>
              <w:t>жолдары</w:t>
            </w:r>
            <w:proofErr w:type="spellEnd"/>
            <w:r w:rsidRPr="000F11A9">
              <w:rPr>
                <w:sz w:val="24"/>
                <w:szCs w:val="24"/>
                <w:lang w:val="ru-RU"/>
              </w:rPr>
              <w:t xml:space="preserve"> </w:t>
            </w:r>
            <w:proofErr w:type="spellStart"/>
            <w:r w:rsidRPr="000F11A9">
              <w:rPr>
                <w:sz w:val="24"/>
                <w:szCs w:val="24"/>
                <w:lang w:val="ru-RU"/>
              </w:rPr>
              <w:t>тарапынан</w:t>
            </w:r>
            <w:proofErr w:type="spellEnd"/>
            <w:r w:rsidRPr="000F11A9">
              <w:rPr>
                <w:sz w:val="24"/>
                <w:szCs w:val="24"/>
                <w:lang w:val="ru-RU"/>
              </w:rPr>
              <w:t xml:space="preserve"> </w:t>
            </w:r>
            <w:proofErr w:type="spellStart"/>
            <w:r w:rsidRPr="000F11A9">
              <w:rPr>
                <w:sz w:val="24"/>
                <w:szCs w:val="24"/>
                <w:lang w:val="ru-RU"/>
              </w:rPr>
              <w:t>бұзылулар</w:t>
            </w:r>
            <w:proofErr w:type="spellEnd"/>
            <w:r w:rsidRPr="000F11A9">
              <w:rPr>
                <w:sz w:val="24"/>
                <w:szCs w:val="24"/>
                <w:lang w:val="ru-RU"/>
              </w:rP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24BC3972" w14:textId="77777777" w:rsidR="00D92714" w:rsidRPr="000F11A9" w:rsidRDefault="003E19D1" w:rsidP="007938C0">
            <w:pPr>
              <w:pStyle w:val="TableParagraph"/>
              <w:widowControl/>
              <w:tabs>
                <w:tab w:val="left" w:pos="567"/>
              </w:tabs>
              <w:rPr>
                <w:sz w:val="24"/>
                <w:szCs w:val="24"/>
              </w:rPr>
            </w:pPr>
            <w:proofErr w:type="spellStart"/>
            <w:r w:rsidRPr="000F11A9">
              <w:rPr>
                <w:sz w:val="24"/>
                <w:szCs w:val="24"/>
                <w:lang w:val="ru-RU"/>
              </w:rPr>
              <w:t>Өте</w:t>
            </w:r>
            <w:proofErr w:type="spellEnd"/>
            <w:r w:rsidRPr="000F11A9">
              <w:rPr>
                <w:sz w:val="24"/>
                <w:szCs w:val="24"/>
                <w:lang w:val="ru-RU"/>
              </w:rPr>
              <w:t xml:space="preserve"> </w:t>
            </w: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63F4872E" w14:textId="77777777" w:rsidR="00D92714" w:rsidRPr="000F11A9" w:rsidRDefault="00015395" w:rsidP="00015395">
            <w:pPr>
              <w:pStyle w:val="TableParagraph"/>
              <w:widowControl/>
              <w:tabs>
                <w:tab w:val="left" w:pos="567"/>
              </w:tabs>
              <w:rPr>
                <w:sz w:val="24"/>
                <w:szCs w:val="24"/>
              </w:rPr>
            </w:pPr>
            <w:proofErr w:type="spellStart"/>
            <w:r w:rsidRPr="000F11A9">
              <w:rPr>
                <w:sz w:val="24"/>
                <w:szCs w:val="24"/>
                <w:lang w:val="ru-RU"/>
              </w:rPr>
              <w:t>Бауыр</w:t>
            </w:r>
            <w:proofErr w:type="spellEnd"/>
            <w:r w:rsidRPr="000F11A9">
              <w:rPr>
                <w:sz w:val="24"/>
                <w:szCs w:val="24"/>
              </w:rPr>
              <w:t xml:space="preserve"> </w:t>
            </w:r>
            <w:proofErr w:type="spellStart"/>
            <w:r w:rsidRPr="000F11A9">
              <w:rPr>
                <w:sz w:val="24"/>
                <w:szCs w:val="24"/>
                <w:lang w:val="ru-RU"/>
              </w:rPr>
              <w:t>ферменттері</w:t>
            </w:r>
            <w:proofErr w:type="spellEnd"/>
            <w:r w:rsidRPr="000F11A9">
              <w:rPr>
                <w:sz w:val="24"/>
                <w:szCs w:val="24"/>
              </w:rPr>
              <w:t xml:space="preserve"> (</w:t>
            </w:r>
            <w:r w:rsidRPr="000F11A9">
              <w:rPr>
                <w:sz w:val="24"/>
                <w:szCs w:val="24"/>
                <w:lang w:val="ru-RU"/>
              </w:rPr>
              <w:t>АЛТ</w:t>
            </w:r>
            <w:r w:rsidRPr="000F11A9">
              <w:rPr>
                <w:sz w:val="24"/>
                <w:szCs w:val="24"/>
              </w:rPr>
              <w:t xml:space="preserve">, </w:t>
            </w:r>
            <w:r w:rsidRPr="000F11A9">
              <w:rPr>
                <w:sz w:val="24"/>
                <w:szCs w:val="24"/>
                <w:lang w:val="ru-RU"/>
              </w:rPr>
              <w:t>АСТ</w:t>
            </w:r>
            <w:r w:rsidRPr="000F11A9">
              <w:rPr>
                <w:sz w:val="24"/>
                <w:szCs w:val="24"/>
              </w:rPr>
              <w:t xml:space="preserve">, </w:t>
            </w:r>
            <w:r w:rsidRPr="000F11A9">
              <w:rPr>
                <w:sz w:val="24"/>
                <w:szCs w:val="24"/>
                <w:lang w:val="ru-RU"/>
              </w:rPr>
              <w:t>С</w:t>
            </w:r>
            <w:r w:rsidR="00D92714" w:rsidRPr="000F11A9">
              <w:rPr>
                <w:sz w:val="24"/>
                <w:szCs w:val="24"/>
                <w:lang w:val="ru-RU"/>
              </w:rPr>
              <w:t>Ф</w:t>
            </w:r>
            <w:r w:rsidR="00D92714" w:rsidRPr="000F11A9">
              <w:rPr>
                <w:sz w:val="24"/>
                <w:szCs w:val="24"/>
              </w:rPr>
              <w:t>)</w:t>
            </w:r>
            <w:r w:rsidRPr="000F11A9">
              <w:rPr>
                <w:sz w:val="24"/>
                <w:szCs w:val="24"/>
              </w:rPr>
              <w:t xml:space="preserve"> </w:t>
            </w:r>
            <w:proofErr w:type="spellStart"/>
            <w:r w:rsidRPr="000F11A9">
              <w:rPr>
                <w:sz w:val="24"/>
                <w:szCs w:val="24"/>
                <w:lang w:val="ru-RU"/>
              </w:rPr>
              <w:t>деңгейлерінің</w:t>
            </w:r>
            <w:proofErr w:type="spellEnd"/>
            <w:r w:rsidRPr="000F11A9">
              <w:rPr>
                <w:sz w:val="24"/>
                <w:szCs w:val="24"/>
              </w:rPr>
              <w:t xml:space="preserve"> </w:t>
            </w:r>
            <w:proofErr w:type="spellStart"/>
            <w:r w:rsidRPr="000F11A9">
              <w:rPr>
                <w:sz w:val="24"/>
                <w:szCs w:val="24"/>
                <w:lang w:val="ru-RU"/>
              </w:rPr>
              <w:t>жоғарылауы</w:t>
            </w:r>
            <w:r w:rsidR="00D92714" w:rsidRPr="000F11A9">
              <w:rPr>
                <w:sz w:val="24"/>
                <w:szCs w:val="24"/>
                <w:vertAlign w:val="superscript"/>
                <w:lang w:val="ru-RU"/>
              </w:rPr>
              <w:t>а</w:t>
            </w:r>
            <w:proofErr w:type="spellEnd"/>
          </w:p>
        </w:tc>
      </w:tr>
      <w:tr w:rsidR="00D92714" w:rsidRPr="000F11A9" w14:paraId="79A8597A" w14:textId="77777777" w:rsidTr="00EB6A7D">
        <w:trPr>
          <w:cantSplit/>
          <w:trHeight w:val="20"/>
        </w:trPr>
        <w:tc>
          <w:tcPr>
            <w:tcW w:w="3784" w:type="dxa"/>
            <w:vMerge/>
            <w:tcBorders>
              <w:left w:val="single" w:sz="5" w:space="0" w:color="000000"/>
              <w:right w:val="single" w:sz="5" w:space="0" w:color="000000"/>
            </w:tcBorders>
          </w:tcPr>
          <w:p w14:paraId="1CF40356" w14:textId="77777777" w:rsidR="00D92714" w:rsidRPr="000F11A9" w:rsidRDefault="00D92714" w:rsidP="007938C0">
            <w:pPr>
              <w:tabs>
                <w:tab w:val="left" w:pos="567"/>
              </w:tabs>
              <w:rPr>
                <w:rFonts w:ascii="Times New Roman" w:hAnsi="Times New Roman"/>
                <w:sz w:val="24"/>
                <w:szCs w:val="24"/>
                <w:lang w:val="en-US"/>
              </w:rPr>
            </w:pPr>
          </w:p>
        </w:tc>
        <w:tc>
          <w:tcPr>
            <w:tcW w:w="2126" w:type="dxa"/>
            <w:tcBorders>
              <w:top w:val="single" w:sz="5" w:space="0" w:color="000000"/>
              <w:left w:val="single" w:sz="5" w:space="0" w:color="000000"/>
              <w:bottom w:val="single" w:sz="5" w:space="0" w:color="000000"/>
              <w:right w:val="single" w:sz="5" w:space="0" w:color="000000"/>
            </w:tcBorders>
          </w:tcPr>
          <w:p w14:paraId="5830AA32" w14:textId="77777777" w:rsidR="00D92714" w:rsidRPr="000F11A9" w:rsidRDefault="00261424" w:rsidP="007938C0">
            <w:pPr>
              <w:pStyle w:val="TableParagraph"/>
              <w:widowControl/>
              <w:tabs>
                <w:tab w:val="left" w:pos="567"/>
              </w:tabs>
              <w:rPr>
                <w:sz w:val="24"/>
                <w:szCs w:val="24"/>
              </w:rPr>
            </w:pP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5DFE2398" w14:textId="77777777" w:rsidR="00D92714" w:rsidRPr="000F11A9" w:rsidRDefault="00015395" w:rsidP="007938C0">
            <w:pPr>
              <w:pStyle w:val="TableParagraph"/>
              <w:widowControl/>
              <w:tabs>
                <w:tab w:val="left" w:pos="567"/>
              </w:tabs>
              <w:rPr>
                <w:sz w:val="24"/>
                <w:szCs w:val="24"/>
              </w:rPr>
            </w:pPr>
            <w:r w:rsidRPr="000F11A9">
              <w:rPr>
                <w:sz w:val="24"/>
                <w:szCs w:val="24"/>
                <w:lang w:val="ru-RU"/>
              </w:rPr>
              <w:t xml:space="preserve">Билирубин </w:t>
            </w:r>
            <w:proofErr w:type="spellStart"/>
            <w:r w:rsidRPr="000F11A9">
              <w:rPr>
                <w:sz w:val="24"/>
                <w:szCs w:val="24"/>
                <w:lang w:val="ru-RU"/>
              </w:rPr>
              <w:t>деңгейінің</w:t>
            </w:r>
            <w:proofErr w:type="spellEnd"/>
            <w:r w:rsidRPr="000F11A9">
              <w:rPr>
                <w:sz w:val="24"/>
                <w:szCs w:val="24"/>
                <w:lang w:val="ru-RU"/>
              </w:rPr>
              <w:t xml:space="preserve"> </w:t>
            </w:r>
            <w:proofErr w:type="spellStart"/>
            <w:r w:rsidRPr="000F11A9">
              <w:rPr>
                <w:sz w:val="24"/>
                <w:szCs w:val="24"/>
                <w:lang w:val="ru-RU"/>
              </w:rPr>
              <w:t>жоғарылауы</w:t>
            </w:r>
            <w:r w:rsidR="00D92714" w:rsidRPr="000F11A9">
              <w:rPr>
                <w:sz w:val="24"/>
                <w:szCs w:val="24"/>
                <w:vertAlign w:val="superscript"/>
                <w:lang w:val="ru-RU"/>
              </w:rPr>
              <w:t>а</w:t>
            </w:r>
            <w:proofErr w:type="spellEnd"/>
          </w:p>
        </w:tc>
      </w:tr>
      <w:tr w:rsidR="00D92714" w:rsidRPr="00862FDF" w14:paraId="0BC8A1D9" w14:textId="77777777" w:rsidTr="00EB6A7D">
        <w:trPr>
          <w:cantSplit/>
          <w:trHeight w:val="20"/>
        </w:trPr>
        <w:tc>
          <w:tcPr>
            <w:tcW w:w="3784" w:type="dxa"/>
            <w:vMerge/>
            <w:tcBorders>
              <w:left w:val="single" w:sz="5" w:space="0" w:color="000000"/>
              <w:bottom w:val="single" w:sz="5" w:space="0" w:color="000000"/>
              <w:right w:val="single" w:sz="5" w:space="0" w:color="000000"/>
            </w:tcBorders>
          </w:tcPr>
          <w:p w14:paraId="4A7DA6AA" w14:textId="77777777" w:rsidR="00D92714" w:rsidRPr="000F11A9" w:rsidRDefault="00D92714" w:rsidP="007938C0">
            <w:pPr>
              <w:tabs>
                <w:tab w:val="left" w:pos="567"/>
              </w:tabs>
              <w:rPr>
                <w:rFonts w:ascii="Times New Roman" w:hAnsi="Times New Roman"/>
                <w:sz w:val="24"/>
                <w:szCs w:val="24"/>
              </w:rPr>
            </w:pPr>
          </w:p>
        </w:tc>
        <w:tc>
          <w:tcPr>
            <w:tcW w:w="2126" w:type="dxa"/>
            <w:tcBorders>
              <w:top w:val="single" w:sz="5" w:space="0" w:color="000000"/>
              <w:left w:val="single" w:sz="5" w:space="0" w:color="000000"/>
              <w:bottom w:val="single" w:sz="5" w:space="0" w:color="000000"/>
              <w:right w:val="single" w:sz="5" w:space="0" w:color="000000"/>
            </w:tcBorders>
          </w:tcPr>
          <w:p w14:paraId="516F9FA6" w14:textId="77777777" w:rsidR="00D92714" w:rsidRPr="000F11A9" w:rsidRDefault="00107823" w:rsidP="00107823">
            <w:pPr>
              <w:pStyle w:val="TableParagraph"/>
              <w:widowControl/>
              <w:tabs>
                <w:tab w:val="left" w:pos="567"/>
              </w:tabs>
              <w:rPr>
                <w:sz w:val="24"/>
                <w:szCs w:val="24"/>
              </w:rPr>
            </w:pPr>
            <w:proofErr w:type="spellStart"/>
            <w:r w:rsidRPr="000F11A9">
              <w:rPr>
                <w:sz w:val="24"/>
                <w:szCs w:val="24"/>
                <w:lang w:val="ru-RU"/>
              </w:rPr>
              <w:t>Жиі</w:t>
            </w:r>
            <w:proofErr w:type="spellEnd"/>
            <w:r w:rsidRPr="000F11A9">
              <w:rPr>
                <w:sz w:val="24"/>
                <w:szCs w:val="24"/>
                <w:lang w:val="ru-RU"/>
              </w:rPr>
              <w:t xml:space="preserve"> </w:t>
            </w:r>
            <w:proofErr w:type="spellStart"/>
            <w:r w:rsidRPr="000F11A9">
              <w:rPr>
                <w:sz w:val="24"/>
                <w:szCs w:val="24"/>
                <w:lang w:val="ru-RU"/>
              </w:rPr>
              <w:t>емес</w:t>
            </w:r>
            <w:proofErr w:type="spellEnd"/>
            <w:r w:rsidRPr="000F11A9">
              <w:rPr>
                <w:sz w:val="24"/>
                <w:szCs w:val="24"/>
                <w:lang w:val="ru-RU"/>
              </w:rPr>
              <w:t xml:space="preserve">  </w:t>
            </w:r>
          </w:p>
        </w:tc>
        <w:tc>
          <w:tcPr>
            <w:tcW w:w="3020" w:type="dxa"/>
            <w:tcBorders>
              <w:top w:val="single" w:sz="5" w:space="0" w:color="000000"/>
              <w:left w:val="single" w:sz="5" w:space="0" w:color="000000"/>
              <w:bottom w:val="single" w:sz="5" w:space="0" w:color="000000"/>
              <w:right w:val="single" w:sz="5" w:space="0" w:color="000000"/>
            </w:tcBorders>
          </w:tcPr>
          <w:p w14:paraId="424C7F9E" w14:textId="77777777" w:rsidR="00D92714" w:rsidRPr="000F11A9" w:rsidRDefault="008F3FAA" w:rsidP="008F3FAA">
            <w:pPr>
              <w:pStyle w:val="TableParagraph"/>
              <w:widowControl/>
              <w:tabs>
                <w:tab w:val="left" w:pos="567"/>
              </w:tabs>
              <w:rPr>
                <w:sz w:val="24"/>
                <w:szCs w:val="24"/>
              </w:rPr>
            </w:pPr>
            <w:proofErr w:type="spellStart"/>
            <w:r w:rsidRPr="000F11A9">
              <w:rPr>
                <w:sz w:val="24"/>
                <w:szCs w:val="24"/>
                <w:lang w:val="ru-RU"/>
              </w:rPr>
              <w:t>Бауыр</w:t>
            </w:r>
            <w:proofErr w:type="spellEnd"/>
            <w:r w:rsidRPr="000F11A9">
              <w:rPr>
                <w:sz w:val="24"/>
                <w:szCs w:val="24"/>
              </w:rPr>
              <w:t xml:space="preserve"> </w:t>
            </w:r>
            <w:proofErr w:type="spellStart"/>
            <w:r w:rsidRPr="000F11A9">
              <w:rPr>
                <w:sz w:val="24"/>
                <w:szCs w:val="24"/>
                <w:lang w:val="ru-RU"/>
              </w:rPr>
              <w:t>функциясының</w:t>
            </w:r>
            <w:proofErr w:type="spellEnd"/>
            <w:r w:rsidRPr="000F11A9">
              <w:rPr>
                <w:sz w:val="24"/>
                <w:szCs w:val="24"/>
              </w:rPr>
              <w:t xml:space="preserve"> </w:t>
            </w:r>
            <w:proofErr w:type="spellStart"/>
            <w:r w:rsidRPr="000F11A9">
              <w:rPr>
                <w:sz w:val="24"/>
                <w:szCs w:val="24"/>
                <w:lang w:val="ru-RU"/>
              </w:rPr>
              <w:t>жеткіліксіздігі</w:t>
            </w:r>
            <w:proofErr w:type="gramStart"/>
            <w:r w:rsidR="00D92714" w:rsidRPr="000F11A9">
              <w:rPr>
                <w:sz w:val="24"/>
                <w:szCs w:val="24"/>
                <w:vertAlign w:val="superscript"/>
              </w:rPr>
              <w:t>c,f</w:t>
            </w:r>
            <w:proofErr w:type="spellEnd"/>
            <w:proofErr w:type="gramEnd"/>
            <w:r w:rsidR="00D92714" w:rsidRPr="000F11A9">
              <w:rPr>
                <w:sz w:val="24"/>
                <w:szCs w:val="24"/>
              </w:rPr>
              <w:t xml:space="preserve">, </w:t>
            </w:r>
            <w:r w:rsidR="00D92714" w:rsidRPr="000F11A9">
              <w:rPr>
                <w:sz w:val="24"/>
                <w:szCs w:val="24"/>
                <w:lang w:val="ru-RU"/>
              </w:rPr>
              <w:t>гепатит</w:t>
            </w:r>
            <w:r w:rsidR="00D92714" w:rsidRPr="000F11A9">
              <w:rPr>
                <w:sz w:val="24"/>
                <w:szCs w:val="24"/>
                <w:vertAlign w:val="superscript"/>
              </w:rPr>
              <w:t>f</w:t>
            </w:r>
            <w:r w:rsidRPr="000F11A9">
              <w:rPr>
                <w:sz w:val="24"/>
                <w:szCs w:val="24"/>
              </w:rPr>
              <w:t xml:space="preserve">, </w:t>
            </w:r>
            <w:r w:rsidR="00D92714" w:rsidRPr="000F11A9">
              <w:rPr>
                <w:sz w:val="24"/>
                <w:szCs w:val="24"/>
                <w:lang w:val="ru-RU"/>
              </w:rPr>
              <w:t>гамма</w:t>
            </w:r>
            <w:r w:rsidR="00D92714" w:rsidRPr="000F11A9">
              <w:rPr>
                <w:sz w:val="24"/>
                <w:szCs w:val="24"/>
              </w:rPr>
              <w:t>-GT</w:t>
            </w:r>
            <w:r w:rsidRPr="000F11A9">
              <w:rPr>
                <w:sz w:val="24"/>
                <w:szCs w:val="24"/>
                <w:lang w:val="kk-KZ"/>
              </w:rPr>
              <w:t xml:space="preserve"> деңгейінің жоғарылауы</w:t>
            </w:r>
            <w:r w:rsidR="00D92714" w:rsidRPr="000F11A9">
              <w:rPr>
                <w:sz w:val="24"/>
                <w:szCs w:val="24"/>
                <w:vertAlign w:val="superscript"/>
              </w:rPr>
              <w:t>f</w:t>
            </w:r>
          </w:p>
        </w:tc>
      </w:tr>
      <w:tr w:rsidR="00D92714" w:rsidRPr="000F11A9" w14:paraId="33679C2C" w14:textId="77777777" w:rsidTr="00EB6A7D">
        <w:trPr>
          <w:cantSplit/>
          <w:trHeight w:val="20"/>
        </w:trPr>
        <w:tc>
          <w:tcPr>
            <w:tcW w:w="3784" w:type="dxa"/>
            <w:tcBorders>
              <w:top w:val="single" w:sz="5" w:space="0" w:color="000000"/>
              <w:left w:val="single" w:sz="5" w:space="0" w:color="000000"/>
              <w:bottom w:val="single" w:sz="5" w:space="0" w:color="000000"/>
              <w:right w:val="single" w:sz="5" w:space="0" w:color="000000"/>
            </w:tcBorders>
          </w:tcPr>
          <w:p w14:paraId="2AF5C651" w14:textId="77777777" w:rsidR="00D92714" w:rsidRPr="00D06C74" w:rsidRDefault="00374FF9" w:rsidP="00374FF9">
            <w:pPr>
              <w:pStyle w:val="TableParagraph"/>
              <w:widowControl/>
              <w:tabs>
                <w:tab w:val="left" w:pos="567"/>
              </w:tabs>
              <w:rPr>
                <w:sz w:val="24"/>
                <w:szCs w:val="24"/>
              </w:rPr>
            </w:pPr>
            <w:proofErr w:type="spellStart"/>
            <w:r w:rsidRPr="000F11A9">
              <w:rPr>
                <w:sz w:val="24"/>
                <w:szCs w:val="24"/>
                <w:lang w:val="ru-RU"/>
              </w:rPr>
              <w:t>Тері</w:t>
            </w:r>
            <w:proofErr w:type="spellEnd"/>
            <w:r w:rsidRPr="00D06C74">
              <w:rPr>
                <w:sz w:val="24"/>
                <w:szCs w:val="24"/>
              </w:rPr>
              <w:t xml:space="preserve"> </w:t>
            </w:r>
            <w:proofErr w:type="spellStart"/>
            <w:r w:rsidRPr="000F11A9">
              <w:rPr>
                <w:sz w:val="24"/>
                <w:szCs w:val="24"/>
                <w:lang w:val="ru-RU"/>
              </w:rPr>
              <w:t>және</w:t>
            </w:r>
            <w:proofErr w:type="spellEnd"/>
            <w:r w:rsidRPr="00D06C74">
              <w:rPr>
                <w:sz w:val="24"/>
                <w:szCs w:val="24"/>
              </w:rPr>
              <w:t xml:space="preserve"> </w:t>
            </w:r>
            <w:proofErr w:type="spellStart"/>
            <w:r w:rsidRPr="000F11A9">
              <w:rPr>
                <w:sz w:val="24"/>
                <w:szCs w:val="24"/>
                <w:lang w:val="ru-RU"/>
              </w:rPr>
              <w:t>теріасты</w:t>
            </w:r>
            <w:proofErr w:type="spellEnd"/>
            <w:r w:rsidRPr="00D06C74">
              <w:rPr>
                <w:sz w:val="24"/>
                <w:szCs w:val="24"/>
              </w:rPr>
              <w:t xml:space="preserve"> </w:t>
            </w:r>
            <w:proofErr w:type="spellStart"/>
            <w:r w:rsidRPr="000F11A9">
              <w:rPr>
                <w:sz w:val="24"/>
                <w:szCs w:val="24"/>
                <w:lang w:val="ru-RU"/>
              </w:rPr>
              <w:t>шелі</w:t>
            </w:r>
            <w:proofErr w:type="spellEnd"/>
            <w:r w:rsidRPr="00D06C74">
              <w:rPr>
                <w:sz w:val="24"/>
                <w:szCs w:val="24"/>
              </w:rPr>
              <w:t xml:space="preserve"> </w:t>
            </w:r>
            <w:proofErr w:type="spellStart"/>
            <w:r w:rsidRPr="000F11A9">
              <w:rPr>
                <w:sz w:val="24"/>
                <w:szCs w:val="24"/>
                <w:lang w:val="ru-RU"/>
              </w:rPr>
              <w:t>тарапынан</w:t>
            </w:r>
            <w:proofErr w:type="spellEnd"/>
            <w:r w:rsidRPr="00D06C74">
              <w:rPr>
                <w:sz w:val="24"/>
                <w:szCs w:val="24"/>
              </w:rPr>
              <w:t xml:space="preserve"> </w:t>
            </w:r>
            <w:proofErr w:type="spellStart"/>
            <w:r w:rsidRPr="000F11A9">
              <w:rPr>
                <w:sz w:val="24"/>
                <w:szCs w:val="24"/>
                <w:lang w:val="ru-RU"/>
              </w:rPr>
              <w:t>бұзылулар</w:t>
            </w:r>
            <w:proofErr w:type="spellEnd"/>
            <w:r w:rsidRPr="00D06C74">
              <w:rPr>
                <w:sz w:val="24"/>
                <w:szCs w:val="24"/>
              </w:rP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31C5EC04" w14:textId="77777777" w:rsidR="00D92714" w:rsidRPr="000F11A9" w:rsidRDefault="003E19D1" w:rsidP="007938C0">
            <w:pPr>
              <w:pStyle w:val="TableParagraph"/>
              <w:widowControl/>
              <w:tabs>
                <w:tab w:val="left" w:pos="567"/>
              </w:tabs>
              <w:rPr>
                <w:sz w:val="24"/>
                <w:szCs w:val="24"/>
              </w:rPr>
            </w:pPr>
            <w:proofErr w:type="spellStart"/>
            <w:r w:rsidRPr="000F11A9">
              <w:rPr>
                <w:sz w:val="24"/>
                <w:szCs w:val="24"/>
                <w:lang w:val="ru-RU"/>
              </w:rPr>
              <w:t>Өте</w:t>
            </w:r>
            <w:proofErr w:type="spellEnd"/>
            <w:r w:rsidRPr="000F11A9">
              <w:rPr>
                <w:sz w:val="24"/>
                <w:szCs w:val="24"/>
                <w:lang w:val="ru-RU"/>
              </w:rPr>
              <w:t xml:space="preserve"> </w:t>
            </w: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10FC2016" w14:textId="77777777" w:rsidR="00D92714" w:rsidRPr="000F11A9" w:rsidRDefault="008F3FAA" w:rsidP="007938C0">
            <w:pPr>
              <w:pStyle w:val="TableParagraph"/>
              <w:widowControl/>
              <w:tabs>
                <w:tab w:val="left" w:pos="567"/>
              </w:tabs>
              <w:rPr>
                <w:sz w:val="24"/>
                <w:szCs w:val="24"/>
              </w:rPr>
            </w:pPr>
            <w:proofErr w:type="spellStart"/>
            <w:r w:rsidRPr="000F11A9">
              <w:rPr>
                <w:sz w:val="24"/>
                <w:szCs w:val="24"/>
                <w:lang w:val="ru-RU"/>
              </w:rPr>
              <w:t>Бөртпе</w:t>
            </w:r>
            <w:proofErr w:type="spellEnd"/>
            <w:r w:rsidR="00D92714" w:rsidRPr="000F11A9">
              <w:rPr>
                <w:sz w:val="24"/>
                <w:szCs w:val="24"/>
                <w:vertAlign w:val="superscript"/>
              </w:rPr>
              <w:t>e</w:t>
            </w:r>
          </w:p>
        </w:tc>
      </w:tr>
      <w:tr w:rsidR="00EB6A7D" w:rsidRPr="00862FDF" w14:paraId="1071C36F" w14:textId="77777777" w:rsidTr="00EB6A7D">
        <w:trPr>
          <w:cantSplit/>
          <w:trHeight w:val="20"/>
        </w:trPr>
        <w:tc>
          <w:tcPr>
            <w:tcW w:w="3784" w:type="dxa"/>
            <w:vMerge w:val="restart"/>
            <w:tcBorders>
              <w:top w:val="single" w:sz="5" w:space="0" w:color="000000"/>
              <w:left w:val="single" w:sz="5" w:space="0" w:color="000000"/>
              <w:right w:val="single" w:sz="5" w:space="0" w:color="000000"/>
            </w:tcBorders>
          </w:tcPr>
          <w:p w14:paraId="28DF15F5" w14:textId="77777777" w:rsidR="00EB6A7D" w:rsidRPr="000F11A9" w:rsidRDefault="00374FF9" w:rsidP="00374FF9">
            <w:pPr>
              <w:pStyle w:val="TableParagraph"/>
              <w:widowControl/>
              <w:tabs>
                <w:tab w:val="left" w:pos="567"/>
              </w:tabs>
              <w:rPr>
                <w:sz w:val="24"/>
                <w:szCs w:val="24"/>
                <w:lang w:val="ru-RU"/>
              </w:rPr>
            </w:pPr>
            <w:proofErr w:type="spellStart"/>
            <w:r w:rsidRPr="000F11A9">
              <w:rPr>
                <w:sz w:val="24"/>
                <w:szCs w:val="24"/>
                <w:lang w:val="ru-RU"/>
              </w:rPr>
              <w:t>Бұлшықет</w:t>
            </w:r>
            <w:proofErr w:type="spellEnd"/>
            <w:r w:rsidRPr="000F11A9">
              <w:rPr>
                <w:sz w:val="24"/>
                <w:szCs w:val="24"/>
                <w:lang w:val="ru-RU"/>
              </w:rPr>
              <w:t xml:space="preserve">, </w:t>
            </w:r>
            <w:proofErr w:type="spellStart"/>
            <w:r w:rsidRPr="000F11A9">
              <w:rPr>
                <w:sz w:val="24"/>
                <w:szCs w:val="24"/>
                <w:lang w:val="ru-RU"/>
              </w:rPr>
              <w:t>қаңқа</w:t>
            </w:r>
            <w:proofErr w:type="spellEnd"/>
            <w:r w:rsidRPr="000F11A9">
              <w:rPr>
                <w:sz w:val="24"/>
                <w:szCs w:val="24"/>
                <w:lang w:val="ru-RU"/>
              </w:rPr>
              <w:t xml:space="preserve"> </w:t>
            </w:r>
            <w:proofErr w:type="spellStart"/>
            <w:r w:rsidRPr="000F11A9">
              <w:rPr>
                <w:sz w:val="24"/>
                <w:szCs w:val="24"/>
                <w:lang w:val="ru-RU"/>
              </w:rPr>
              <w:t>және</w:t>
            </w:r>
            <w:proofErr w:type="spellEnd"/>
            <w:r w:rsidRPr="000F11A9">
              <w:rPr>
                <w:sz w:val="24"/>
                <w:szCs w:val="24"/>
                <w:lang w:val="ru-RU"/>
              </w:rPr>
              <w:t xml:space="preserve"> </w:t>
            </w:r>
            <w:proofErr w:type="spellStart"/>
            <w:r w:rsidRPr="000F11A9">
              <w:rPr>
                <w:sz w:val="24"/>
                <w:szCs w:val="24"/>
                <w:lang w:val="ru-RU"/>
              </w:rPr>
              <w:t>дәнекер</w:t>
            </w:r>
            <w:proofErr w:type="spellEnd"/>
            <w:r w:rsidRPr="000F11A9">
              <w:rPr>
                <w:sz w:val="24"/>
                <w:szCs w:val="24"/>
                <w:lang w:val="ru-RU"/>
              </w:rPr>
              <w:t xml:space="preserve"> </w:t>
            </w:r>
            <w:proofErr w:type="spellStart"/>
            <w:r w:rsidRPr="000F11A9">
              <w:rPr>
                <w:sz w:val="24"/>
                <w:szCs w:val="24"/>
                <w:lang w:val="ru-RU"/>
              </w:rPr>
              <w:t>тіндері</w:t>
            </w:r>
            <w:proofErr w:type="spellEnd"/>
            <w:r w:rsidRPr="000F11A9">
              <w:rPr>
                <w:sz w:val="24"/>
                <w:szCs w:val="24"/>
                <w:lang w:val="ru-RU"/>
              </w:rPr>
              <w:t xml:space="preserve"> </w:t>
            </w:r>
            <w:proofErr w:type="spellStart"/>
            <w:r w:rsidRPr="000F11A9">
              <w:rPr>
                <w:sz w:val="24"/>
                <w:szCs w:val="24"/>
                <w:lang w:val="ru-RU"/>
              </w:rPr>
              <w:t>тарапынан</w:t>
            </w:r>
            <w:proofErr w:type="spellEnd"/>
            <w:r w:rsidRPr="000F11A9">
              <w:rPr>
                <w:sz w:val="24"/>
                <w:szCs w:val="24"/>
                <w:lang w:val="ru-RU"/>
              </w:rPr>
              <w:t xml:space="preserve"> </w:t>
            </w:r>
            <w:proofErr w:type="spellStart"/>
            <w:r w:rsidRPr="000F11A9">
              <w:rPr>
                <w:sz w:val="24"/>
                <w:szCs w:val="24"/>
                <w:lang w:val="ru-RU"/>
              </w:rPr>
              <w:t>бұзылулар</w:t>
            </w:r>
            <w:proofErr w:type="spellEnd"/>
            <w:r w:rsidRPr="000F11A9">
              <w:rPr>
                <w:sz w:val="24"/>
                <w:szCs w:val="24"/>
                <w:lang w:val="ru-RU"/>
              </w:rP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115A26E8" w14:textId="77777777" w:rsidR="00EB6A7D" w:rsidRPr="000F11A9" w:rsidRDefault="003E19D1" w:rsidP="007938C0">
            <w:pPr>
              <w:pStyle w:val="TableParagraph"/>
              <w:widowControl/>
              <w:tabs>
                <w:tab w:val="left" w:pos="567"/>
              </w:tabs>
              <w:rPr>
                <w:sz w:val="24"/>
                <w:szCs w:val="24"/>
              </w:rPr>
            </w:pPr>
            <w:proofErr w:type="spellStart"/>
            <w:r w:rsidRPr="000F11A9">
              <w:rPr>
                <w:sz w:val="24"/>
                <w:szCs w:val="24"/>
                <w:lang w:val="ru-RU"/>
              </w:rPr>
              <w:t>Өте</w:t>
            </w:r>
            <w:proofErr w:type="spellEnd"/>
            <w:r w:rsidRPr="000F11A9">
              <w:rPr>
                <w:sz w:val="24"/>
                <w:szCs w:val="24"/>
                <w:lang w:val="ru-RU"/>
              </w:rPr>
              <w:t xml:space="preserve"> </w:t>
            </w: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4A935006" w14:textId="77777777" w:rsidR="00EB6A7D" w:rsidRPr="000F11A9" w:rsidRDefault="00205E0B" w:rsidP="00205E0B">
            <w:pPr>
              <w:pStyle w:val="TableParagraph"/>
              <w:widowControl/>
              <w:tabs>
                <w:tab w:val="left" w:pos="567"/>
              </w:tabs>
              <w:rPr>
                <w:sz w:val="24"/>
                <w:szCs w:val="24"/>
              </w:rPr>
            </w:pPr>
            <w:bookmarkStart w:id="9" w:name="_Hlk34758785"/>
            <w:proofErr w:type="spellStart"/>
            <w:r w:rsidRPr="000F11A9">
              <w:rPr>
                <w:sz w:val="24"/>
                <w:szCs w:val="24"/>
                <w:lang w:val="ru-RU"/>
              </w:rPr>
              <w:t>Буындардың</w:t>
            </w:r>
            <w:proofErr w:type="spellEnd"/>
            <w:r w:rsidRPr="000F11A9">
              <w:rPr>
                <w:sz w:val="24"/>
                <w:szCs w:val="24"/>
              </w:rPr>
              <w:t xml:space="preserve"> </w:t>
            </w:r>
            <w:proofErr w:type="spellStart"/>
            <w:r w:rsidRPr="000F11A9">
              <w:rPr>
                <w:sz w:val="24"/>
                <w:szCs w:val="24"/>
                <w:lang w:val="ru-RU"/>
              </w:rPr>
              <w:t>ауыруы</w:t>
            </w:r>
            <w:proofErr w:type="spellEnd"/>
            <w:r w:rsidRPr="000F11A9">
              <w:rPr>
                <w:sz w:val="24"/>
                <w:szCs w:val="24"/>
              </w:rPr>
              <w:t xml:space="preserve"> </w:t>
            </w:r>
            <w:proofErr w:type="spellStart"/>
            <w:r w:rsidRPr="000F11A9">
              <w:rPr>
                <w:sz w:val="24"/>
                <w:szCs w:val="24"/>
                <w:lang w:val="ru-RU"/>
              </w:rPr>
              <w:t>және</w:t>
            </w:r>
            <w:proofErr w:type="spellEnd"/>
            <w:r w:rsidRPr="000F11A9">
              <w:rPr>
                <w:sz w:val="24"/>
                <w:szCs w:val="24"/>
              </w:rPr>
              <w:t xml:space="preserve"> </w:t>
            </w:r>
            <w:proofErr w:type="spellStart"/>
            <w:r w:rsidRPr="000F11A9">
              <w:rPr>
                <w:sz w:val="24"/>
                <w:szCs w:val="24"/>
                <w:lang w:val="ru-RU"/>
              </w:rPr>
              <w:t>қаңқа</w:t>
            </w:r>
            <w:proofErr w:type="spellEnd"/>
            <w:r w:rsidRPr="000F11A9">
              <w:rPr>
                <w:sz w:val="24"/>
                <w:szCs w:val="24"/>
              </w:rPr>
              <w:t>-</w:t>
            </w:r>
            <w:r w:rsidR="00D50E78" w:rsidRPr="000F11A9">
              <w:rPr>
                <w:sz w:val="24"/>
                <w:szCs w:val="24"/>
                <w:lang w:val="kk-KZ"/>
              </w:rPr>
              <w:t>бұ</w:t>
            </w:r>
            <w:r w:rsidRPr="000F11A9">
              <w:rPr>
                <w:sz w:val="24"/>
                <w:szCs w:val="24"/>
                <w:lang w:val="kk-KZ"/>
              </w:rPr>
              <w:t>лшықеттердің ауыруы</w:t>
            </w:r>
            <w:r w:rsidR="00EB6A7D" w:rsidRPr="000F11A9">
              <w:rPr>
                <w:sz w:val="24"/>
                <w:szCs w:val="24"/>
                <w:vertAlign w:val="superscript"/>
              </w:rPr>
              <w:t>d</w:t>
            </w:r>
            <w:bookmarkEnd w:id="9"/>
          </w:p>
        </w:tc>
      </w:tr>
      <w:tr w:rsidR="00EB6A7D" w:rsidRPr="000F11A9" w14:paraId="7986AFA8" w14:textId="77777777" w:rsidTr="00EB6A7D">
        <w:trPr>
          <w:cantSplit/>
          <w:trHeight w:val="20"/>
        </w:trPr>
        <w:tc>
          <w:tcPr>
            <w:tcW w:w="3784" w:type="dxa"/>
            <w:vMerge/>
            <w:tcBorders>
              <w:left w:val="single" w:sz="5" w:space="0" w:color="000000"/>
              <w:bottom w:val="single" w:sz="5" w:space="0" w:color="000000"/>
              <w:right w:val="single" w:sz="5" w:space="0" w:color="000000"/>
            </w:tcBorders>
          </w:tcPr>
          <w:p w14:paraId="77633736" w14:textId="77777777" w:rsidR="00EB6A7D" w:rsidRPr="000F11A9" w:rsidRDefault="00EB6A7D" w:rsidP="007938C0">
            <w:pPr>
              <w:tabs>
                <w:tab w:val="left" w:pos="567"/>
              </w:tabs>
              <w:rPr>
                <w:rFonts w:ascii="Times New Roman" w:hAnsi="Times New Roman"/>
                <w:sz w:val="24"/>
                <w:szCs w:val="24"/>
                <w:lang w:val="en-US"/>
              </w:rPr>
            </w:pPr>
          </w:p>
        </w:tc>
        <w:tc>
          <w:tcPr>
            <w:tcW w:w="2126" w:type="dxa"/>
            <w:tcBorders>
              <w:top w:val="single" w:sz="5" w:space="0" w:color="000000"/>
              <w:left w:val="single" w:sz="5" w:space="0" w:color="000000"/>
              <w:bottom w:val="single" w:sz="5" w:space="0" w:color="000000"/>
              <w:right w:val="single" w:sz="5" w:space="0" w:color="000000"/>
            </w:tcBorders>
          </w:tcPr>
          <w:p w14:paraId="344A142B" w14:textId="77777777" w:rsidR="00EB6A7D" w:rsidRPr="000F11A9" w:rsidRDefault="001005FE" w:rsidP="007938C0">
            <w:pPr>
              <w:pStyle w:val="TableParagraph"/>
              <w:widowControl/>
              <w:tabs>
                <w:tab w:val="left" w:pos="567"/>
              </w:tabs>
              <w:rPr>
                <w:sz w:val="24"/>
                <w:szCs w:val="24"/>
              </w:rPr>
            </w:pP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18F491B6" w14:textId="77777777" w:rsidR="00EB6A7D" w:rsidRPr="000F11A9" w:rsidRDefault="00205E0B" w:rsidP="00205E0B">
            <w:pPr>
              <w:pStyle w:val="TableParagraph"/>
              <w:widowControl/>
              <w:tabs>
                <w:tab w:val="left" w:pos="567"/>
              </w:tabs>
              <w:rPr>
                <w:sz w:val="24"/>
                <w:szCs w:val="24"/>
              </w:rPr>
            </w:pPr>
            <w:proofErr w:type="spellStart"/>
            <w:r w:rsidRPr="000F11A9">
              <w:rPr>
                <w:sz w:val="24"/>
                <w:szCs w:val="24"/>
                <w:lang w:val="ru-RU"/>
              </w:rPr>
              <w:t>Арқаның</w:t>
            </w:r>
            <w:proofErr w:type="spellEnd"/>
            <w:r w:rsidRPr="000F11A9">
              <w:rPr>
                <w:sz w:val="24"/>
                <w:szCs w:val="24"/>
                <w:lang w:val="ru-RU"/>
              </w:rPr>
              <w:t xml:space="preserve"> </w:t>
            </w:r>
            <w:proofErr w:type="spellStart"/>
            <w:r w:rsidRPr="000F11A9">
              <w:rPr>
                <w:sz w:val="24"/>
                <w:szCs w:val="24"/>
                <w:lang w:val="ru-RU"/>
              </w:rPr>
              <w:t>ауыруы</w:t>
            </w:r>
            <w:r w:rsidR="00EB6A7D" w:rsidRPr="000F11A9">
              <w:rPr>
                <w:sz w:val="24"/>
                <w:szCs w:val="24"/>
                <w:vertAlign w:val="superscript"/>
                <w:lang w:val="ru-RU"/>
              </w:rPr>
              <w:t>а</w:t>
            </w:r>
            <w:proofErr w:type="spellEnd"/>
          </w:p>
        </w:tc>
      </w:tr>
      <w:tr w:rsidR="00D92714" w:rsidRPr="000F11A9" w14:paraId="7395AE54" w14:textId="77777777" w:rsidTr="00EB6A7D">
        <w:trPr>
          <w:cantSplit/>
          <w:trHeight w:val="20"/>
        </w:trPr>
        <w:tc>
          <w:tcPr>
            <w:tcW w:w="3784" w:type="dxa"/>
            <w:vMerge w:val="restart"/>
            <w:tcBorders>
              <w:top w:val="single" w:sz="5" w:space="0" w:color="000000"/>
              <w:left w:val="single" w:sz="5" w:space="0" w:color="000000"/>
              <w:right w:val="single" w:sz="5" w:space="0" w:color="000000"/>
            </w:tcBorders>
          </w:tcPr>
          <w:p w14:paraId="3F0DB73E" w14:textId="77777777" w:rsidR="00D92714" w:rsidRPr="000F11A9" w:rsidRDefault="00A756D0" w:rsidP="00A756D0">
            <w:pPr>
              <w:pStyle w:val="TableParagraph"/>
              <w:widowControl/>
              <w:tabs>
                <w:tab w:val="left" w:pos="567"/>
              </w:tabs>
              <w:rPr>
                <w:sz w:val="24"/>
                <w:szCs w:val="24"/>
                <w:lang w:val="ru-RU"/>
              </w:rPr>
            </w:pPr>
            <w:proofErr w:type="spellStart"/>
            <w:r w:rsidRPr="000F11A9">
              <w:rPr>
                <w:sz w:val="24"/>
                <w:szCs w:val="24"/>
                <w:lang w:val="ru-RU"/>
              </w:rPr>
              <w:t>Репродукциялық</w:t>
            </w:r>
            <w:proofErr w:type="spellEnd"/>
            <w:r w:rsidRPr="000F11A9">
              <w:rPr>
                <w:sz w:val="24"/>
                <w:szCs w:val="24"/>
                <w:lang w:val="ru-RU"/>
              </w:rPr>
              <w:t xml:space="preserve"> </w:t>
            </w:r>
            <w:proofErr w:type="spellStart"/>
            <w:r w:rsidRPr="000F11A9">
              <w:rPr>
                <w:sz w:val="24"/>
                <w:szCs w:val="24"/>
                <w:lang w:val="ru-RU"/>
              </w:rPr>
              <w:t>жүйе</w:t>
            </w:r>
            <w:proofErr w:type="spellEnd"/>
            <w:r w:rsidRPr="000F11A9">
              <w:rPr>
                <w:sz w:val="24"/>
                <w:szCs w:val="24"/>
                <w:lang w:val="ru-RU"/>
              </w:rPr>
              <w:t xml:space="preserve"> </w:t>
            </w:r>
            <w:proofErr w:type="spellStart"/>
            <w:r w:rsidRPr="000F11A9">
              <w:rPr>
                <w:sz w:val="24"/>
                <w:szCs w:val="24"/>
                <w:lang w:val="ru-RU"/>
              </w:rPr>
              <w:t>және</w:t>
            </w:r>
            <w:proofErr w:type="spellEnd"/>
            <w:r w:rsidRPr="000F11A9">
              <w:rPr>
                <w:sz w:val="24"/>
                <w:szCs w:val="24"/>
                <w:lang w:val="ru-RU"/>
              </w:rPr>
              <w:t xml:space="preserve"> </w:t>
            </w:r>
            <w:proofErr w:type="spellStart"/>
            <w:r w:rsidRPr="000F11A9">
              <w:rPr>
                <w:sz w:val="24"/>
                <w:szCs w:val="24"/>
                <w:lang w:val="ru-RU"/>
              </w:rPr>
              <w:t>сүт</w:t>
            </w:r>
            <w:proofErr w:type="spellEnd"/>
            <w:r w:rsidRPr="000F11A9">
              <w:rPr>
                <w:sz w:val="24"/>
                <w:szCs w:val="24"/>
                <w:lang w:val="ru-RU"/>
              </w:rPr>
              <w:t xml:space="preserve"> </w:t>
            </w:r>
            <w:proofErr w:type="spellStart"/>
            <w:r w:rsidRPr="000F11A9">
              <w:rPr>
                <w:sz w:val="24"/>
                <w:szCs w:val="24"/>
                <w:lang w:val="ru-RU"/>
              </w:rPr>
              <w:t>бездері</w:t>
            </w:r>
            <w:proofErr w:type="spellEnd"/>
            <w:r w:rsidRPr="000F11A9">
              <w:rPr>
                <w:sz w:val="24"/>
                <w:szCs w:val="24"/>
                <w:lang w:val="ru-RU"/>
              </w:rPr>
              <w:t xml:space="preserve"> </w:t>
            </w:r>
            <w:proofErr w:type="spellStart"/>
            <w:r w:rsidRPr="000F11A9">
              <w:rPr>
                <w:sz w:val="24"/>
                <w:szCs w:val="24"/>
                <w:lang w:val="ru-RU"/>
              </w:rPr>
              <w:t>тарапынан</w:t>
            </w:r>
            <w:proofErr w:type="spellEnd"/>
            <w:r w:rsidRPr="000F11A9">
              <w:rPr>
                <w:sz w:val="24"/>
                <w:szCs w:val="24"/>
                <w:lang w:val="ru-RU"/>
              </w:rPr>
              <w:t xml:space="preserve"> </w:t>
            </w:r>
            <w:proofErr w:type="spellStart"/>
            <w:r w:rsidRPr="000F11A9">
              <w:rPr>
                <w:sz w:val="24"/>
                <w:szCs w:val="24"/>
                <w:lang w:val="ru-RU"/>
              </w:rPr>
              <w:t>бұзылулар</w:t>
            </w:r>
            <w:proofErr w:type="spellEnd"/>
            <w:r w:rsidRPr="000F11A9">
              <w:rPr>
                <w:sz w:val="24"/>
                <w:szCs w:val="24"/>
                <w:lang w:val="ru-RU"/>
              </w:rP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0C3B9F11" w14:textId="77777777" w:rsidR="00D92714" w:rsidRPr="000F11A9" w:rsidRDefault="001005FE" w:rsidP="007938C0">
            <w:pPr>
              <w:pStyle w:val="TableParagraph"/>
              <w:widowControl/>
              <w:tabs>
                <w:tab w:val="left" w:pos="567"/>
              </w:tabs>
              <w:rPr>
                <w:sz w:val="24"/>
                <w:szCs w:val="24"/>
              </w:rPr>
            </w:pP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665204F9" w14:textId="77777777" w:rsidR="00D92714" w:rsidRPr="000F11A9" w:rsidRDefault="0090427F" w:rsidP="0090427F">
            <w:pPr>
              <w:pStyle w:val="TableParagraph"/>
              <w:widowControl/>
              <w:tabs>
                <w:tab w:val="left" w:pos="567"/>
              </w:tabs>
              <w:rPr>
                <w:sz w:val="24"/>
                <w:szCs w:val="24"/>
              </w:rPr>
            </w:pPr>
            <w:proofErr w:type="spellStart"/>
            <w:r w:rsidRPr="000F11A9">
              <w:rPr>
                <w:sz w:val="24"/>
                <w:szCs w:val="24"/>
                <w:lang w:val="ru-RU"/>
              </w:rPr>
              <w:t>Қынаптық</w:t>
            </w:r>
            <w:proofErr w:type="spellEnd"/>
            <w:r w:rsidRPr="000F11A9">
              <w:rPr>
                <w:sz w:val="24"/>
                <w:szCs w:val="24"/>
                <w:lang w:val="ru-RU"/>
              </w:rPr>
              <w:t xml:space="preserve"> </w:t>
            </w:r>
            <w:proofErr w:type="spellStart"/>
            <w:r w:rsidRPr="000F11A9">
              <w:rPr>
                <w:sz w:val="24"/>
                <w:szCs w:val="24"/>
                <w:lang w:val="ru-RU"/>
              </w:rPr>
              <w:t>қан</w:t>
            </w:r>
            <w:proofErr w:type="spellEnd"/>
            <w:r w:rsidRPr="000F11A9">
              <w:rPr>
                <w:sz w:val="24"/>
                <w:szCs w:val="24"/>
                <w:lang w:val="ru-RU"/>
              </w:rPr>
              <w:t xml:space="preserve"> кету</w:t>
            </w:r>
            <w:r w:rsidR="00D92714" w:rsidRPr="000F11A9">
              <w:rPr>
                <w:sz w:val="24"/>
                <w:szCs w:val="24"/>
                <w:vertAlign w:val="superscript"/>
              </w:rPr>
              <w:t>e</w:t>
            </w:r>
          </w:p>
        </w:tc>
      </w:tr>
      <w:tr w:rsidR="00D92714" w:rsidRPr="000F11A9" w14:paraId="4A1F27B6" w14:textId="77777777" w:rsidTr="00EB6A7D">
        <w:trPr>
          <w:cantSplit/>
          <w:trHeight w:val="20"/>
        </w:trPr>
        <w:tc>
          <w:tcPr>
            <w:tcW w:w="3784" w:type="dxa"/>
            <w:vMerge/>
            <w:tcBorders>
              <w:left w:val="single" w:sz="5" w:space="0" w:color="000000"/>
              <w:bottom w:val="single" w:sz="5" w:space="0" w:color="000000"/>
              <w:right w:val="single" w:sz="5" w:space="0" w:color="000000"/>
            </w:tcBorders>
          </w:tcPr>
          <w:p w14:paraId="504DBF9B" w14:textId="77777777" w:rsidR="00D92714" w:rsidRPr="000F11A9" w:rsidRDefault="00D92714" w:rsidP="007938C0">
            <w:pPr>
              <w:tabs>
                <w:tab w:val="left" w:pos="567"/>
              </w:tabs>
              <w:rPr>
                <w:rFonts w:ascii="Times New Roman" w:hAnsi="Times New Roman"/>
                <w:sz w:val="24"/>
                <w:szCs w:val="24"/>
              </w:rPr>
            </w:pPr>
          </w:p>
        </w:tc>
        <w:tc>
          <w:tcPr>
            <w:tcW w:w="2126" w:type="dxa"/>
            <w:tcBorders>
              <w:top w:val="single" w:sz="5" w:space="0" w:color="000000"/>
              <w:left w:val="single" w:sz="5" w:space="0" w:color="000000"/>
              <w:bottom w:val="single" w:sz="5" w:space="0" w:color="000000"/>
              <w:right w:val="single" w:sz="5" w:space="0" w:color="000000"/>
            </w:tcBorders>
          </w:tcPr>
          <w:p w14:paraId="51BC7726" w14:textId="77777777" w:rsidR="00D92714" w:rsidRPr="000F11A9" w:rsidRDefault="00107823" w:rsidP="007938C0">
            <w:pPr>
              <w:pStyle w:val="TableParagraph"/>
              <w:widowControl/>
              <w:tabs>
                <w:tab w:val="left" w:pos="567"/>
              </w:tabs>
              <w:rPr>
                <w:sz w:val="24"/>
                <w:szCs w:val="24"/>
              </w:rPr>
            </w:pPr>
            <w:proofErr w:type="spellStart"/>
            <w:r w:rsidRPr="000F11A9">
              <w:rPr>
                <w:sz w:val="24"/>
                <w:szCs w:val="24"/>
                <w:lang w:val="ru-RU"/>
              </w:rPr>
              <w:t>Жиі</w:t>
            </w:r>
            <w:proofErr w:type="spellEnd"/>
            <w:r w:rsidRPr="000F11A9">
              <w:rPr>
                <w:sz w:val="24"/>
                <w:szCs w:val="24"/>
                <w:lang w:val="ru-RU"/>
              </w:rPr>
              <w:t xml:space="preserve"> </w:t>
            </w:r>
            <w:proofErr w:type="spellStart"/>
            <w:r w:rsidRPr="000F11A9">
              <w:rPr>
                <w:sz w:val="24"/>
                <w:szCs w:val="24"/>
                <w:lang w:val="ru-RU"/>
              </w:rPr>
              <w:t>емес</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4633BE7A" w14:textId="77777777" w:rsidR="00D92714" w:rsidRPr="000F11A9" w:rsidRDefault="0090427F" w:rsidP="005279A5">
            <w:pPr>
              <w:pStyle w:val="TableParagraph"/>
              <w:widowControl/>
              <w:tabs>
                <w:tab w:val="left" w:pos="567"/>
              </w:tabs>
              <w:rPr>
                <w:sz w:val="24"/>
                <w:szCs w:val="24"/>
              </w:rPr>
            </w:pPr>
            <w:proofErr w:type="spellStart"/>
            <w:r w:rsidRPr="000F11A9">
              <w:rPr>
                <w:sz w:val="24"/>
                <w:szCs w:val="24"/>
                <w:lang w:val="ru-RU"/>
              </w:rPr>
              <w:t>Қынаптық</w:t>
            </w:r>
            <w:proofErr w:type="spellEnd"/>
            <w:r w:rsidRPr="000F11A9">
              <w:rPr>
                <w:sz w:val="24"/>
                <w:szCs w:val="24"/>
                <w:lang w:val="ru-RU"/>
              </w:rPr>
              <w:t xml:space="preserve"> </w:t>
            </w:r>
            <w:r w:rsidR="00D92714" w:rsidRPr="000F11A9">
              <w:rPr>
                <w:sz w:val="24"/>
                <w:szCs w:val="24"/>
                <w:lang w:val="ru-RU"/>
              </w:rPr>
              <w:t>кандидоз</w:t>
            </w:r>
            <w:r w:rsidR="00D92714" w:rsidRPr="000F11A9">
              <w:rPr>
                <w:sz w:val="24"/>
                <w:szCs w:val="24"/>
                <w:vertAlign w:val="superscript"/>
              </w:rPr>
              <w:t>f</w:t>
            </w:r>
            <w:r w:rsidR="00BA66F1">
              <w:rPr>
                <w:sz w:val="24"/>
                <w:szCs w:val="24"/>
                <w:lang w:val="ru-RU"/>
              </w:rPr>
              <w:t xml:space="preserve">, </w:t>
            </w:r>
            <w:proofErr w:type="spellStart"/>
            <w:r w:rsidR="00BA66F1">
              <w:rPr>
                <w:sz w:val="24"/>
                <w:szCs w:val="24"/>
                <w:lang w:val="ru-RU"/>
              </w:rPr>
              <w:t>ақ</w:t>
            </w:r>
            <w:proofErr w:type="spellEnd"/>
            <w:r w:rsidR="00BA66F1">
              <w:rPr>
                <w:sz w:val="24"/>
                <w:szCs w:val="24"/>
                <w:lang w:val="ru-RU"/>
              </w:rPr>
              <w:t xml:space="preserve"> </w:t>
            </w:r>
            <w:proofErr w:type="spellStart"/>
            <w:r w:rsidR="00BA66F1">
              <w:rPr>
                <w:sz w:val="24"/>
                <w:szCs w:val="24"/>
                <w:lang w:val="ru-RU"/>
              </w:rPr>
              <w:t>бөлініс</w:t>
            </w:r>
            <w:proofErr w:type="spellEnd"/>
            <w:r w:rsidR="00D92714" w:rsidRPr="000F11A9">
              <w:rPr>
                <w:sz w:val="24"/>
                <w:szCs w:val="24"/>
                <w:vertAlign w:val="superscript"/>
              </w:rPr>
              <w:t>f</w:t>
            </w:r>
          </w:p>
        </w:tc>
      </w:tr>
      <w:tr w:rsidR="00D92714" w:rsidRPr="000F11A9" w14:paraId="76C78AF4" w14:textId="77777777" w:rsidTr="00EB6A7D">
        <w:trPr>
          <w:cantSplit/>
          <w:trHeight w:val="20"/>
        </w:trPr>
        <w:tc>
          <w:tcPr>
            <w:tcW w:w="3784" w:type="dxa"/>
            <w:vMerge w:val="restart"/>
            <w:tcBorders>
              <w:top w:val="single" w:sz="5" w:space="0" w:color="000000"/>
              <w:left w:val="single" w:sz="5" w:space="0" w:color="000000"/>
              <w:right w:val="single" w:sz="5" w:space="0" w:color="000000"/>
            </w:tcBorders>
          </w:tcPr>
          <w:p w14:paraId="28433F58" w14:textId="77777777" w:rsidR="00D92714" w:rsidRPr="000F11A9" w:rsidRDefault="00A756D0" w:rsidP="00A756D0">
            <w:pPr>
              <w:pStyle w:val="TableParagraph"/>
              <w:widowControl/>
              <w:tabs>
                <w:tab w:val="left" w:pos="567"/>
              </w:tabs>
              <w:rPr>
                <w:sz w:val="24"/>
                <w:szCs w:val="24"/>
                <w:lang w:val="ru-RU"/>
              </w:rPr>
            </w:pPr>
            <w:proofErr w:type="spellStart"/>
            <w:r w:rsidRPr="000F11A9">
              <w:rPr>
                <w:sz w:val="24"/>
                <w:szCs w:val="24"/>
                <w:lang w:val="ru-RU"/>
              </w:rPr>
              <w:t>Жалпы</w:t>
            </w:r>
            <w:proofErr w:type="spellEnd"/>
            <w:r w:rsidRPr="000F11A9">
              <w:rPr>
                <w:sz w:val="24"/>
                <w:szCs w:val="24"/>
                <w:lang w:val="ru-RU"/>
              </w:rPr>
              <w:t xml:space="preserve"> </w:t>
            </w:r>
            <w:proofErr w:type="spellStart"/>
            <w:r w:rsidRPr="000F11A9">
              <w:rPr>
                <w:sz w:val="24"/>
                <w:szCs w:val="24"/>
                <w:lang w:val="ru-RU"/>
              </w:rPr>
              <w:t>бұзылулар</w:t>
            </w:r>
            <w:proofErr w:type="spellEnd"/>
            <w:r w:rsidRPr="000F11A9">
              <w:rPr>
                <w:sz w:val="24"/>
                <w:szCs w:val="24"/>
                <w:lang w:val="ru-RU"/>
              </w:rPr>
              <w:t xml:space="preserve"> </w:t>
            </w:r>
            <w:proofErr w:type="spellStart"/>
            <w:r w:rsidRPr="000F11A9">
              <w:rPr>
                <w:sz w:val="24"/>
                <w:szCs w:val="24"/>
                <w:lang w:val="ru-RU"/>
              </w:rPr>
              <w:t>және</w:t>
            </w:r>
            <w:proofErr w:type="spellEnd"/>
            <w:r w:rsidRPr="000F11A9">
              <w:rPr>
                <w:sz w:val="24"/>
                <w:szCs w:val="24"/>
                <w:lang w:val="ru-RU"/>
              </w:rPr>
              <w:t xml:space="preserve"> </w:t>
            </w:r>
            <w:proofErr w:type="spellStart"/>
            <w:r w:rsidRPr="000F11A9">
              <w:rPr>
                <w:sz w:val="24"/>
                <w:szCs w:val="24"/>
                <w:lang w:val="ru-RU"/>
              </w:rPr>
              <w:t>енгізген</w:t>
            </w:r>
            <w:proofErr w:type="spellEnd"/>
            <w:r w:rsidRPr="000F11A9">
              <w:rPr>
                <w:sz w:val="24"/>
                <w:szCs w:val="24"/>
                <w:lang w:val="ru-RU"/>
              </w:rPr>
              <w:t xml:space="preserve"> </w:t>
            </w:r>
            <w:proofErr w:type="spellStart"/>
            <w:r w:rsidRPr="000F11A9">
              <w:rPr>
                <w:sz w:val="24"/>
                <w:szCs w:val="24"/>
                <w:lang w:val="ru-RU"/>
              </w:rPr>
              <w:t>жерде</w:t>
            </w:r>
            <w:r w:rsidR="00A94B33">
              <w:rPr>
                <w:sz w:val="24"/>
                <w:szCs w:val="24"/>
                <w:lang w:val="ru-RU"/>
              </w:rPr>
              <w:t>гі</w:t>
            </w:r>
            <w:proofErr w:type="spellEnd"/>
            <w:r w:rsidRPr="000F11A9">
              <w:rPr>
                <w:sz w:val="24"/>
                <w:szCs w:val="24"/>
                <w:lang w:val="ru-RU"/>
              </w:rPr>
              <w:t xml:space="preserve"> </w:t>
            </w:r>
            <w:proofErr w:type="spellStart"/>
            <w:r w:rsidRPr="000F11A9">
              <w:rPr>
                <w:sz w:val="24"/>
                <w:szCs w:val="24"/>
                <w:lang w:val="ru-RU"/>
              </w:rPr>
              <w:t>реакциялар</w:t>
            </w:r>
            <w:proofErr w:type="spellEnd"/>
            <w:r w:rsidRPr="000F11A9">
              <w:rPr>
                <w:sz w:val="24"/>
                <w:szCs w:val="24"/>
                <w:lang w:val="ru-RU"/>
              </w:rP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36E1DEB9" w14:textId="77777777" w:rsidR="00D92714" w:rsidRPr="000F11A9" w:rsidRDefault="003E19D1" w:rsidP="007938C0">
            <w:pPr>
              <w:pStyle w:val="TableParagraph"/>
              <w:widowControl/>
              <w:tabs>
                <w:tab w:val="left" w:pos="567"/>
              </w:tabs>
              <w:rPr>
                <w:sz w:val="24"/>
                <w:szCs w:val="24"/>
              </w:rPr>
            </w:pPr>
            <w:proofErr w:type="spellStart"/>
            <w:r w:rsidRPr="000F11A9">
              <w:rPr>
                <w:sz w:val="24"/>
                <w:szCs w:val="24"/>
                <w:lang w:val="ru-RU"/>
              </w:rPr>
              <w:t>Өте</w:t>
            </w:r>
            <w:proofErr w:type="spellEnd"/>
            <w:r w:rsidRPr="000F11A9">
              <w:rPr>
                <w:sz w:val="24"/>
                <w:szCs w:val="24"/>
                <w:lang w:val="ru-RU"/>
              </w:rPr>
              <w:t xml:space="preserve"> </w:t>
            </w: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122A2B30" w14:textId="77777777" w:rsidR="00D92714" w:rsidRPr="000F11A9" w:rsidRDefault="00D92714" w:rsidP="004F6ADB">
            <w:pPr>
              <w:pStyle w:val="TableParagraph"/>
              <w:widowControl/>
              <w:tabs>
                <w:tab w:val="left" w:pos="567"/>
              </w:tabs>
              <w:rPr>
                <w:sz w:val="24"/>
                <w:szCs w:val="24"/>
                <w:lang w:val="ru-RU"/>
              </w:rPr>
            </w:pPr>
            <w:proofErr w:type="spellStart"/>
            <w:r w:rsidRPr="000F11A9">
              <w:rPr>
                <w:sz w:val="24"/>
                <w:szCs w:val="24"/>
                <w:lang w:val="ru-RU"/>
              </w:rPr>
              <w:t>Астения</w:t>
            </w:r>
            <w:r w:rsidRPr="000F11A9">
              <w:rPr>
                <w:sz w:val="24"/>
                <w:szCs w:val="24"/>
                <w:vertAlign w:val="superscript"/>
                <w:lang w:val="ru-RU"/>
              </w:rPr>
              <w:t>а</w:t>
            </w:r>
            <w:proofErr w:type="spellEnd"/>
            <w:r w:rsidR="0090427F" w:rsidRPr="000F11A9">
              <w:rPr>
                <w:sz w:val="24"/>
                <w:szCs w:val="24"/>
                <w:lang w:val="ru-RU"/>
              </w:rPr>
              <w:t xml:space="preserve">, инъекция </w:t>
            </w:r>
            <w:proofErr w:type="spellStart"/>
            <w:r w:rsidR="004F6ADB" w:rsidRPr="000F11A9">
              <w:rPr>
                <w:sz w:val="24"/>
                <w:szCs w:val="24"/>
                <w:lang w:val="ru-RU"/>
              </w:rPr>
              <w:t>жасалған</w:t>
            </w:r>
            <w:proofErr w:type="spellEnd"/>
            <w:r w:rsidR="0090427F" w:rsidRPr="000F11A9">
              <w:rPr>
                <w:sz w:val="24"/>
                <w:szCs w:val="24"/>
                <w:lang w:val="ru-RU"/>
              </w:rPr>
              <w:t xml:space="preserve"> </w:t>
            </w:r>
            <w:proofErr w:type="spellStart"/>
            <w:r w:rsidR="0090427F" w:rsidRPr="000F11A9">
              <w:rPr>
                <w:sz w:val="24"/>
                <w:szCs w:val="24"/>
                <w:lang w:val="ru-RU"/>
              </w:rPr>
              <w:t>жерде</w:t>
            </w:r>
            <w:r w:rsidR="00A94B33">
              <w:rPr>
                <w:sz w:val="24"/>
                <w:szCs w:val="24"/>
                <w:lang w:val="ru-RU"/>
              </w:rPr>
              <w:t>гі</w:t>
            </w:r>
            <w:proofErr w:type="spellEnd"/>
            <w:r w:rsidR="0090427F" w:rsidRPr="000F11A9">
              <w:rPr>
                <w:sz w:val="24"/>
                <w:szCs w:val="24"/>
                <w:lang w:val="ru-RU"/>
              </w:rPr>
              <w:t xml:space="preserve"> </w:t>
            </w:r>
            <w:proofErr w:type="spellStart"/>
            <w:r w:rsidR="0090427F" w:rsidRPr="000F11A9">
              <w:rPr>
                <w:sz w:val="24"/>
                <w:szCs w:val="24"/>
                <w:lang w:val="ru-RU"/>
              </w:rPr>
              <w:t>реакциялар</w:t>
            </w:r>
            <w:proofErr w:type="spellEnd"/>
            <w:r w:rsidRPr="000F11A9">
              <w:rPr>
                <w:sz w:val="24"/>
                <w:szCs w:val="24"/>
                <w:vertAlign w:val="superscript"/>
              </w:rPr>
              <w:t>b</w:t>
            </w:r>
          </w:p>
        </w:tc>
      </w:tr>
      <w:tr w:rsidR="00D92714" w:rsidRPr="000F11A9" w14:paraId="30993B6C" w14:textId="77777777" w:rsidTr="00EB6A7D">
        <w:trPr>
          <w:cantSplit/>
          <w:trHeight w:val="20"/>
        </w:trPr>
        <w:tc>
          <w:tcPr>
            <w:tcW w:w="3784" w:type="dxa"/>
            <w:vMerge/>
            <w:tcBorders>
              <w:left w:val="single" w:sz="5" w:space="0" w:color="000000"/>
              <w:right w:val="single" w:sz="5" w:space="0" w:color="000000"/>
            </w:tcBorders>
          </w:tcPr>
          <w:p w14:paraId="602AAD85" w14:textId="77777777" w:rsidR="00D92714" w:rsidRPr="000F11A9" w:rsidRDefault="00D92714" w:rsidP="007938C0">
            <w:pPr>
              <w:tabs>
                <w:tab w:val="left" w:pos="567"/>
              </w:tabs>
              <w:rPr>
                <w:rFonts w:ascii="Times New Roman" w:hAnsi="Times New Roman"/>
                <w:sz w:val="24"/>
                <w:szCs w:val="24"/>
              </w:rPr>
            </w:pPr>
          </w:p>
        </w:tc>
        <w:tc>
          <w:tcPr>
            <w:tcW w:w="2126" w:type="dxa"/>
            <w:tcBorders>
              <w:top w:val="single" w:sz="5" w:space="0" w:color="000000"/>
              <w:left w:val="single" w:sz="5" w:space="0" w:color="000000"/>
              <w:bottom w:val="single" w:sz="5" w:space="0" w:color="000000"/>
              <w:right w:val="single" w:sz="5" w:space="0" w:color="000000"/>
            </w:tcBorders>
          </w:tcPr>
          <w:p w14:paraId="604FC352" w14:textId="77777777" w:rsidR="00D92714" w:rsidRPr="000F11A9" w:rsidRDefault="003E19D1" w:rsidP="007938C0">
            <w:pPr>
              <w:pStyle w:val="TableParagraph"/>
              <w:widowControl/>
              <w:tabs>
                <w:tab w:val="left" w:pos="567"/>
              </w:tabs>
              <w:rPr>
                <w:sz w:val="24"/>
                <w:szCs w:val="24"/>
              </w:rPr>
            </w:pPr>
            <w:proofErr w:type="spellStart"/>
            <w:r w:rsidRPr="000F11A9">
              <w:rPr>
                <w:sz w:val="24"/>
                <w:szCs w:val="24"/>
                <w:lang w:val="ru-RU"/>
              </w:rPr>
              <w:t>Жиі</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6F05123A" w14:textId="77777777" w:rsidR="00D92714" w:rsidRPr="000F11A9" w:rsidRDefault="0090427F" w:rsidP="007938C0">
            <w:pPr>
              <w:pStyle w:val="TableParagraph"/>
              <w:widowControl/>
              <w:tabs>
                <w:tab w:val="left" w:pos="567"/>
              </w:tabs>
              <w:rPr>
                <w:sz w:val="24"/>
                <w:szCs w:val="24"/>
              </w:rPr>
            </w:pPr>
            <w:bookmarkStart w:id="10" w:name="_Hlk34759111"/>
            <w:proofErr w:type="spellStart"/>
            <w:r w:rsidRPr="000F11A9">
              <w:rPr>
                <w:sz w:val="24"/>
                <w:szCs w:val="24"/>
                <w:lang w:val="ru-RU"/>
              </w:rPr>
              <w:t>Шеткері</w:t>
            </w:r>
            <w:proofErr w:type="spellEnd"/>
            <w:r w:rsidR="00D92714" w:rsidRPr="000F11A9">
              <w:rPr>
                <w:sz w:val="24"/>
                <w:szCs w:val="24"/>
                <w:lang w:val="ru-RU"/>
              </w:rPr>
              <w:t xml:space="preserve"> нейропатия</w:t>
            </w:r>
            <w:r w:rsidR="00D92714" w:rsidRPr="000F11A9">
              <w:rPr>
                <w:sz w:val="24"/>
                <w:szCs w:val="24"/>
                <w:vertAlign w:val="superscript"/>
              </w:rPr>
              <w:t>f</w:t>
            </w:r>
            <w:r w:rsidR="00D92714" w:rsidRPr="000F11A9">
              <w:rPr>
                <w:sz w:val="24"/>
                <w:szCs w:val="24"/>
                <w:lang w:val="ru-RU"/>
              </w:rPr>
              <w:t>, ишиас</w:t>
            </w:r>
            <w:r w:rsidR="00D92714" w:rsidRPr="000F11A9">
              <w:rPr>
                <w:sz w:val="24"/>
                <w:szCs w:val="24"/>
                <w:vertAlign w:val="superscript"/>
              </w:rPr>
              <w:t>f</w:t>
            </w:r>
            <w:bookmarkEnd w:id="10"/>
          </w:p>
        </w:tc>
      </w:tr>
      <w:tr w:rsidR="00D92714" w:rsidRPr="00862FDF" w14:paraId="2094E74A" w14:textId="77777777" w:rsidTr="00EB6A7D">
        <w:trPr>
          <w:cantSplit/>
          <w:trHeight w:val="20"/>
        </w:trPr>
        <w:tc>
          <w:tcPr>
            <w:tcW w:w="3784" w:type="dxa"/>
            <w:vMerge/>
            <w:tcBorders>
              <w:left w:val="single" w:sz="5" w:space="0" w:color="000000"/>
              <w:bottom w:val="single" w:sz="5" w:space="0" w:color="000000"/>
              <w:right w:val="single" w:sz="5" w:space="0" w:color="000000"/>
            </w:tcBorders>
          </w:tcPr>
          <w:p w14:paraId="01897DEC" w14:textId="77777777" w:rsidR="00D92714" w:rsidRPr="000F11A9" w:rsidRDefault="00D92714" w:rsidP="007938C0">
            <w:pPr>
              <w:tabs>
                <w:tab w:val="left" w:pos="567"/>
              </w:tabs>
              <w:rPr>
                <w:rFonts w:ascii="Times New Roman" w:hAnsi="Times New Roman"/>
                <w:sz w:val="24"/>
                <w:szCs w:val="24"/>
              </w:rPr>
            </w:pPr>
          </w:p>
        </w:tc>
        <w:tc>
          <w:tcPr>
            <w:tcW w:w="2126" w:type="dxa"/>
            <w:tcBorders>
              <w:top w:val="single" w:sz="5" w:space="0" w:color="000000"/>
              <w:left w:val="single" w:sz="5" w:space="0" w:color="000000"/>
              <w:bottom w:val="single" w:sz="5" w:space="0" w:color="000000"/>
              <w:right w:val="single" w:sz="5" w:space="0" w:color="000000"/>
            </w:tcBorders>
          </w:tcPr>
          <w:p w14:paraId="12B0787D" w14:textId="77777777" w:rsidR="00D92714" w:rsidRPr="000F11A9" w:rsidRDefault="00A756D0" w:rsidP="007938C0">
            <w:pPr>
              <w:pStyle w:val="TableParagraph"/>
              <w:widowControl/>
              <w:tabs>
                <w:tab w:val="left" w:pos="567"/>
              </w:tabs>
              <w:rPr>
                <w:sz w:val="24"/>
                <w:szCs w:val="24"/>
              </w:rPr>
            </w:pPr>
            <w:proofErr w:type="spellStart"/>
            <w:r w:rsidRPr="000F11A9">
              <w:rPr>
                <w:sz w:val="24"/>
                <w:szCs w:val="24"/>
                <w:lang w:val="ru-RU"/>
              </w:rPr>
              <w:t>Жиі</w:t>
            </w:r>
            <w:proofErr w:type="spellEnd"/>
            <w:r w:rsidRPr="000F11A9">
              <w:rPr>
                <w:sz w:val="24"/>
                <w:szCs w:val="24"/>
                <w:lang w:val="ru-RU"/>
              </w:rPr>
              <w:t xml:space="preserve"> </w:t>
            </w:r>
            <w:proofErr w:type="spellStart"/>
            <w:r w:rsidRPr="000F11A9">
              <w:rPr>
                <w:sz w:val="24"/>
                <w:szCs w:val="24"/>
                <w:lang w:val="ru-RU"/>
              </w:rPr>
              <w:t>емес</w:t>
            </w:r>
            <w:proofErr w:type="spellEnd"/>
          </w:p>
        </w:tc>
        <w:tc>
          <w:tcPr>
            <w:tcW w:w="3020" w:type="dxa"/>
            <w:tcBorders>
              <w:top w:val="single" w:sz="5" w:space="0" w:color="000000"/>
              <w:left w:val="single" w:sz="5" w:space="0" w:color="000000"/>
              <w:bottom w:val="single" w:sz="5" w:space="0" w:color="000000"/>
              <w:right w:val="single" w:sz="5" w:space="0" w:color="000000"/>
            </w:tcBorders>
          </w:tcPr>
          <w:p w14:paraId="170B1E44" w14:textId="77777777" w:rsidR="00D92714" w:rsidRPr="000F11A9" w:rsidRDefault="0090427F" w:rsidP="00471943">
            <w:pPr>
              <w:pStyle w:val="TableParagraph"/>
              <w:widowControl/>
              <w:tabs>
                <w:tab w:val="left" w:pos="567"/>
              </w:tabs>
              <w:rPr>
                <w:sz w:val="24"/>
                <w:szCs w:val="24"/>
              </w:rPr>
            </w:pPr>
            <w:r w:rsidRPr="000F11A9">
              <w:rPr>
                <w:sz w:val="24"/>
                <w:szCs w:val="24"/>
                <w:lang w:val="kk-KZ"/>
              </w:rPr>
              <w:t>И</w:t>
            </w:r>
            <w:proofErr w:type="spellStart"/>
            <w:r w:rsidR="00D92714" w:rsidRPr="000F11A9">
              <w:rPr>
                <w:sz w:val="24"/>
                <w:szCs w:val="24"/>
                <w:lang w:val="ru-RU"/>
              </w:rPr>
              <w:t>нъекци</w:t>
            </w:r>
            <w:r w:rsidRPr="000F11A9">
              <w:rPr>
                <w:sz w:val="24"/>
                <w:szCs w:val="24"/>
                <w:lang w:val="ru-RU"/>
              </w:rPr>
              <w:t>я</w:t>
            </w:r>
            <w:proofErr w:type="spellEnd"/>
            <w:r w:rsidRPr="000F11A9">
              <w:rPr>
                <w:sz w:val="24"/>
                <w:szCs w:val="24"/>
              </w:rPr>
              <w:t xml:space="preserve"> </w:t>
            </w:r>
            <w:proofErr w:type="spellStart"/>
            <w:r w:rsidR="00471943" w:rsidRPr="000F11A9">
              <w:rPr>
                <w:sz w:val="24"/>
                <w:szCs w:val="24"/>
                <w:lang w:val="ru-RU"/>
              </w:rPr>
              <w:t>жасалған</w:t>
            </w:r>
            <w:proofErr w:type="spellEnd"/>
            <w:r w:rsidR="00471943" w:rsidRPr="000F11A9">
              <w:rPr>
                <w:sz w:val="24"/>
                <w:szCs w:val="24"/>
              </w:rPr>
              <w:t xml:space="preserve"> </w:t>
            </w:r>
            <w:proofErr w:type="spellStart"/>
            <w:r w:rsidRPr="000F11A9">
              <w:rPr>
                <w:sz w:val="24"/>
                <w:szCs w:val="24"/>
                <w:lang w:val="ru-RU"/>
              </w:rPr>
              <w:t>жерде</w:t>
            </w:r>
            <w:proofErr w:type="spellEnd"/>
            <w:r w:rsidRPr="000F11A9">
              <w:rPr>
                <w:sz w:val="24"/>
                <w:szCs w:val="24"/>
              </w:rPr>
              <w:t xml:space="preserve"> </w:t>
            </w:r>
            <w:proofErr w:type="spellStart"/>
            <w:r w:rsidRPr="000F11A9">
              <w:rPr>
                <w:sz w:val="24"/>
                <w:szCs w:val="24"/>
                <w:lang w:val="ru-RU"/>
              </w:rPr>
              <w:t>қан</w:t>
            </w:r>
            <w:proofErr w:type="spellEnd"/>
            <w:r w:rsidRPr="000F11A9">
              <w:rPr>
                <w:sz w:val="24"/>
                <w:szCs w:val="24"/>
              </w:rPr>
              <w:t xml:space="preserve"> </w:t>
            </w:r>
            <w:r w:rsidRPr="000F11A9">
              <w:rPr>
                <w:sz w:val="24"/>
                <w:szCs w:val="24"/>
                <w:lang w:val="ru-RU"/>
              </w:rPr>
              <w:t>кету</w:t>
            </w:r>
            <w:r w:rsidR="00D92714" w:rsidRPr="000F11A9">
              <w:rPr>
                <w:sz w:val="24"/>
                <w:szCs w:val="24"/>
                <w:vertAlign w:val="superscript"/>
              </w:rPr>
              <w:t>f</w:t>
            </w:r>
            <w:r w:rsidR="00D92714" w:rsidRPr="000F11A9">
              <w:rPr>
                <w:sz w:val="24"/>
                <w:szCs w:val="24"/>
              </w:rPr>
              <w:t xml:space="preserve">, </w:t>
            </w:r>
            <w:r w:rsidRPr="000F11A9">
              <w:rPr>
                <w:sz w:val="24"/>
                <w:szCs w:val="24"/>
                <w:lang w:val="ru-RU"/>
              </w:rPr>
              <w:t>инъекция</w:t>
            </w:r>
            <w:r w:rsidR="00471943" w:rsidRPr="000F11A9">
              <w:rPr>
                <w:sz w:val="24"/>
                <w:szCs w:val="24"/>
                <w:lang w:val="kk-KZ"/>
              </w:rPr>
              <w:t xml:space="preserve"> жасалған</w:t>
            </w:r>
            <w:r w:rsidRPr="000F11A9">
              <w:rPr>
                <w:sz w:val="24"/>
                <w:szCs w:val="24"/>
              </w:rPr>
              <w:t xml:space="preserve"> </w:t>
            </w:r>
            <w:proofErr w:type="spellStart"/>
            <w:r w:rsidRPr="000F11A9">
              <w:rPr>
                <w:sz w:val="24"/>
                <w:szCs w:val="24"/>
                <w:lang w:val="ru-RU"/>
              </w:rPr>
              <w:t>жерде</w:t>
            </w:r>
            <w:proofErr w:type="spellEnd"/>
            <w:r w:rsidRPr="000F11A9">
              <w:rPr>
                <w:sz w:val="24"/>
                <w:szCs w:val="24"/>
              </w:rPr>
              <w:t xml:space="preserve"> </w:t>
            </w:r>
            <w:r w:rsidRPr="000F11A9">
              <w:rPr>
                <w:sz w:val="24"/>
                <w:szCs w:val="24"/>
                <w:lang w:val="ru-RU"/>
              </w:rPr>
              <w:t>гематома</w:t>
            </w:r>
            <w:r w:rsidR="00D92714" w:rsidRPr="000F11A9">
              <w:rPr>
                <w:sz w:val="24"/>
                <w:szCs w:val="24"/>
                <w:vertAlign w:val="superscript"/>
              </w:rPr>
              <w:t>f</w:t>
            </w:r>
            <w:r w:rsidR="00D92714" w:rsidRPr="000F11A9">
              <w:rPr>
                <w:sz w:val="24"/>
                <w:szCs w:val="24"/>
              </w:rPr>
              <w:t xml:space="preserve">, </w:t>
            </w:r>
            <w:r w:rsidR="00D92714" w:rsidRPr="000F11A9">
              <w:rPr>
                <w:sz w:val="24"/>
                <w:szCs w:val="24"/>
                <w:lang w:val="ru-RU"/>
              </w:rPr>
              <w:t>невралгия</w:t>
            </w:r>
            <w:proofErr w:type="spellStart"/>
            <w:r w:rsidR="00D92714" w:rsidRPr="000F11A9">
              <w:rPr>
                <w:sz w:val="24"/>
                <w:szCs w:val="24"/>
                <w:vertAlign w:val="superscript"/>
              </w:rPr>
              <w:t>c,f</w:t>
            </w:r>
            <w:proofErr w:type="spellEnd"/>
          </w:p>
        </w:tc>
      </w:tr>
    </w:tbl>
    <w:p w14:paraId="0B79D625" w14:textId="77777777" w:rsidR="00D92714" w:rsidRPr="00F65D3B" w:rsidRDefault="009C3F48" w:rsidP="00EB6A7D">
      <w:pPr>
        <w:numPr>
          <w:ilvl w:val="0"/>
          <w:numId w:val="26"/>
        </w:numPr>
        <w:spacing w:after="0" w:line="240" w:lineRule="auto"/>
        <w:ind w:left="284" w:firstLine="0"/>
        <w:jc w:val="both"/>
        <w:rPr>
          <w:rFonts w:ascii="Times New Roman" w:hAnsi="Times New Roman"/>
          <w:sz w:val="20"/>
          <w:szCs w:val="20"/>
          <w:lang w:val="en-US"/>
        </w:rPr>
      </w:pPr>
      <w:r w:rsidRPr="00F65D3B">
        <w:rPr>
          <w:rFonts w:ascii="Times New Roman" w:hAnsi="Times New Roman"/>
          <w:sz w:val="20"/>
          <w:szCs w:val="20"/>
          <w:lang w:val="kk-KZ"/>
        </w:rPr>
        <w:t>Негізгі аурудың болуына байланысты, Фулвестранттың ықпалын дәл анықтау мүмкін еместігі туындаған жағдайдағы жағымсыз реакцияларды қамтиды.</w:t>
      </w:r>
    </w:p>
    <w:p w14:paraId="5C18F383" w14:textId="77777777" w:rsidR="00D92714" w:rsidRPr="00F65D3B" w:rsidRDefault="00D92714" w:rsidP="00EB6A7D">
      <w:pPr>
        <w:numPr>
          <w:ilvl w:val="0"/>
          <w:numId w:val="26"/>
        </w:numPr>
        <w:spacing w:after="0" w:line="240" w:lineRule="auto"/>
        <w:ind w:left="284" w:firstLine="0"/>
        <w:jc w:val="both"/>
        <w:rPr>
          <w:rFonts w:ascii="Times New Roman" w:hAnsi="Times New Roman"/>
          <w:sz w:val="20"/>
          <w:szCs w:val="20"/>
          <w:lang w:val="en-US"/>
        </w:rPr>
      </w:pPr>
      <w:r w:rsidRPr="00F65D3B">
        <w:rPr>
          <w:rFonts w:ascii="Times New Roman" w:hAnsi="Times New Roman"/>
          <w:sz w:val="20"/>
          <w:szCs w:val="20"/>
          <w:lang w:val="en-US"/>
        </w:rPr>
        <w:t>«</w:t>
      </w:r>
      <w:r w:rsidR="009C3F48" w:rsidRPr="00F65D3B">
        <w:rPr>
          <w:rFonts w:ascii="Times New Roman" w:hAnsi="Times New Roman"/>
          <w:sz w:val="20"/>
          <w:szCs w:val="20"/>
        </w:rPr>
        <w:t>Инъекция</w:t>
      </w:r>
      <w:r w:rsidR="009C3F48" w:rsidRPr="00F65D3B">
        <w:rPr>
          <w:rFonts w:ascii="Times New Roman" w:hAnsi="Times New Roman"/>
          <w:sz w:val="20"/>
          <w:szCs w:val="20"/>
          <w:lang w:val="en-US"/>
        </w:rPr>
        <w:t xml:space="preserve"> </w:t>
      </w:r>
      <w:r w:rsidR="004618A6" w:rsidRPr="00F65D3B">
        <w:rPr>
          <w:rFonts w:ascii="Times New Roman" w:hAnsi="Times New Roman"/>
          <w:sz w:val="20"/>
          <w:szCs w:val="20"/>
          <w:lang w:val="kk-KZ"/>
        </w:rPr>
        <w:t>жасалған</w:t>
      </w:r>
      <w:r w:rsidR="009C3F48" w:rsidRPr="00F65D3B">
        <w:rPr>
          <w:rFonts w:ascii="Times New Roman" w:hAnsi="Times New Roman"/>
          <w:sz w:val="20"/>
          <w:szCs w:val="20"/>
          <w:lang w:val="en-US"/>
        </w:rPr>
        <w:t xml:space="preserve"> </w:t>
      </w:r>
      <w:proofErr w:type="spellStart"/>
      <w:r w:rsidR="004618A6" w:rsidRPr="00F65D3B">
        <w:rPr>
          <w:rFonts w:ascii="Times New Roman" w:hAnsi="Times New Roman"/>
          <w:sz w:val="20"/>
          <w:szCs w:val="20"/>
        </w:rPr>
        <w:t>жерде</w:t>
      </w:r>
      <w:proofErr w:type="spellEnd"/>
      <w:r w:rsidR="00A94B33">
        <w:rPr>
          <w:rFonts w:ascii="Times New Roman" w:hAnsi="Times New Roman"/>
          <w:sz w:val="20"/>
          <w:szCs w:val="20"/>
          <w:lang w:val="kk-KZ"/>
        </w:rPr>
        <w:t>гі</w:t>
      </w:r>
      <w:r w:rsidR="009C3F48" w:rsidRPr="00F65D3B">
        <w:rPr>
          <w:rFonts w:ascii="Times New Roman" w:hAnsi="Times New Roman"/>
          <w:sz w:val="20"/>
          <w:szCs w:val="20"/>
          <w:lang w:val="en-US"/>
        </w:rPr>
        <w:t xml:space="preserve"> </w:t>
      </w:r>
      <w:proofErr w:type="spellStart"/>
      <w:r w:rsidR="009C3F48" w:rsidRPr="00F65D3B">
        <w:rPr>
          <w:rFonts w:ascii="Times New Roman" w:hAnsi="Times New Roman"/>
          <w:sz w:val="20"/>
          <w:szCs w:val="20"/>
        </w:rPr>
        <w:t>реакциялар</w:t>
      </w:r>
      <w:proofErr w:type="spellEnd"/>
      <w:r w:rsidRPr="00F65D3B">
        <w:rPr>
          <w:rFonts w:ascii="Times New Roman" w:hAnsi="Times New Roman"/>
          <w:sz w:val="20"/>
          <w:szCs w:val="20"/>
          <w:lang w:val="en-US"/>
        </w:rPr>
        <w:t>»</w:t>
      </w:r>
      <w:r w:rsidR="009C3F48" w:rsidRPr="00F65D3B">
        <w:rPr>
          <w:rFonts w:ascii="Times New Roman" w:hAnsi="Times New Roman"/>
          <w:sz w:val="20"/>
          <w:szCs w:val="20"/>
          <w:lang w:val="kk-KZ"/>
        </w:rPr>
        <w:t xml:space="preserve"> термині</w:t>
      </w:r>
      <w:r w:rsidRPr="00F65D3B">
        <w:rPr>
          <w:rFonts w:ascii="Times New Roman" w:hAnsi="Times New Roman"/>
          <w:sz w:val="20"/>
          <w:szCs w:val="20"/>
          <w:lang w:val="en-US"/>
        </w:rPr>
        <w:t xml:space="preserve"> </w:t>
      </w:r>
      <w:r w:rsidR="009C3F48" w:rsidRPr="00F65D3B">
        <w:rPr>
          <w:rFonts w:ascii="Times New Roman" w:hAnsi="Times New Roman"/>
          <w:sz w:val="20"/>
          <w:szCs w:val="20"/>
          <w:lang w:val="kk-KZ"/>
        </w:rPr>
        <w:t>инъекция жасалған жердегі қан кетуді, инъекция жасалған жердегі гематоманы, ишиасты, невралгияны және шеткері нейропатияны қамтымайды.</w:t>
      </w:r>
    </w:p>
    <w:p w14:paraId="4442D546" w14:textId="77777777" w:rsidR="00D92714" w:rsidRPr="00F65D3B" w:rsidRDefault="00A23E37" w:rsidP="00EB6A7D">
      <w:pPr>
        <w:numPr>
          <w:ilvl w:val="0"/>
          <w:numId w:val="26"/>
        </w:numPr>
        <w:spacing w:after="0" w:line="240" w:lineRule="auto"/>
        <w:ind w:left="284" w:firstLine="0"/>
        <w:jc w:val="both"/>
        <w:rPr>
          <w:rFonts w:ascii="Times New Roman" w:hAnsi="Times New Roman"/>
          <w:sz w:val="20"/>
          <w:szCs w:val="20"/>
          <w:lang w:val="en-US"/>
        </w:rPr>
      </w:pPr>
      <w:r w:rsidRPr="00F65D3B">
        <w:rPr>
          <w:rFonts w:ascii="Times New Roman" w:hAnsi="Times New Roman"/>
          <w:sz w:val="20"/>
          <w:szCs w:val="20"/>
          <w:lang w:val="kk-KZ"/>
        </w:rPr>
        <w:t>Оқиға</w:t>
      </w:r>
      <w:r w:rsidR="00D92714" w:rsidRPr="00F65D3B">
        <w:rPr>
          <w:rFonts w:ascii="Times New Roman" w:hAnsi="Times New Roman"/>
          <w:sz w:val="20"/>
          <w:szCs w:val="20"/>
          <w:lang w:val="en-US"/>
        </w:rPr>
        <w:t xml:space="preserve"> </w:t>
      </w:r>
      <w:r w:rsidRPr="00F65D3B">
        <w:rPr>
          <w:rFonts w:ascii="Times New Roman" w:hAnsi="Times New Roman"/>
          <w:sz w:val="20"/>
          <w:szCs w:val="20"/>
          <w:lang w:val="kk-KZ"/>
        </w:rPr>
        <w:t xml:space="preserve">негізгі клиникалық </w:t>
      </w:r>
      <w:r w:rsidR="00D92714" w:rsidRPr="00F65D3B">
        <w:rPr>
          <w:rFonts w:ascii="Times New Roman" w:hAnsi="Times New Roman"/>
          <w:sz w:val="20"/>
          <w:szCs w:val="20"/>
          <w:lang w:val="en-US"/>
        </w:rPr>
        <w:t>CONFIRM, FINDER 1, FINDER 2, NEWEST</w:t>
      </w:r>
      <w:r w:rsidRPr="00F65D3B">
        <w:rPr>
          <w:rFonts w:ascii="Times New Roman" w:hAnsi="Times New Roman"/>
          <w:sz w:val="20"/>
          <w:szCs w:val="20"/>
          <w:lang w:val="kk-KZ"/>
        </w:rPr>
        <w:t xml:space="preserve"> зерттеулерінде байқалған жоқ</w:t>
      </w:r>
      <w:r w:rsidR="00D92714" w:rsidRPr="00F65D3B">
        <w:rPr>
          <w:rFonts w:ascii="Times New Roman" w:hAnsi="Times New Roman"/>
          <w:sz w:val="20"/>
          <w:szCs w:val="20"/>
          <w:lang w:val="en-US"/>
        </w:rPr>
        <w:t xml:space="preserve">. </w:t>
      </w:r>
      <w:r w:rsidRPr="00F65D3B">
        <w:rPr>
          <w:rFonts w:ascii="Times New Roman" w:hAnsi="Times New Roman"/>
          <w:sz w:val="20"/>
          <w:szCs w:val="20"/>
          <w:lang w:val="kk-KZ"/>
        </w:rPr>
        <w:t xml:space="preserve">Жиілігіне дәл баға беру үшін сенімді аралықтың жоғарғы шегі </w:t>
      </w:r>
      <w:r w:rsidRPr="00F65D3B">
        <w:rPr>
          <w:rFonts w:ascii="Times New Roman" w:hAnsi="Times New Roman"/>
          <w:sz w:val="20"/>
          <w:szCs w:val="20"/>
          <w:lang w:val="en-US"/>
        </w:rPr>
        <w:t xml:space="preserve"> (95%) </w:t>
      </w:r>
      <w:r w:rsidRPr="00F65D3B">
        <w:rPr>
          <w:rFonts w:ascii="Times New Roman" w:hAnsi="Times New Roman"/>
          <w:sz w:val="20"/>
          <w:szCs w:val="20"/>
          <w:lang w:val="kk-KZ"/>
        </w:rPr>
        <w:t>пайдаланылып есептелді.</w:t>
      </w:r>
      <w:r w:rsidR="00D92714" w:rsidRPr="00F65D3B">
        <w:rPr>
          <w:rFonts w:ascii="Times New Roman" w:hAnsi="Times New Roman"/>
          <w:sz w:val="20"/>
          <w:szCs w:val="20"/>
          <w:lang w:val="en-US"/>
        </w:rPr>
        <w:t xml:space="preserve"> 3/560 </w:t>
      </w:r>
      <w:r w:rsidR="00DE4A25" w:rsidRPr="00F65D3B">
        <w:rPr>
          <w:rFonts w:ascii="Times New Roman" w:hAnsi="Times New Roman"/>
          <w:sz w:val="20"/>
          <w:szCs w:val="20"/>
          <w:lang w:val="kk-KZ"/>
        </w:rPr>
        <w:t xml:space="preserve">ретінде есептелді </w:t>
      </w:r>
      <w:r w:rsidR="00D92714" w:rsidRPr="00F65D3B">
        <w:rPr>
          <w:rFonts w:ascii="Times New Roman" w:hAnsi="Times New Roman"/>
          <w:sz w:val="20"/>
          <w:szCs w:val="20"/>
          <w:lang w:val="en-US"/>
        </w:rPr>
        <w:t>(</w:t>
      </w:r>
      <w:r w:rsidR="00DE4A25" w:rsidRPr="00F65D3B">
        <w:rPr>
          <w:rFonts w:ascii="Times New Roman" w:hAnsi="Times New Roman"/>
          <w:sz w:val="20"/>
          <w:szCs w:val="20"/>
          <w:lang w:val="kk-KZ"/>
        </w:rPr>
        <w:t xml:space="preserve">онда негізгі клиникалық зерттеулерге қатысқан пациенттер саны </w:t>
      </w:r>
      <w:r w:rsidR="00DE4A25" w:rsidRPr="00F65D3B">
        <w:rPr>
          <w:rFonts w:ascii="Times New Roman" w:hAnsi="Times New Roman"/>
          <w:sz w:val="20"/>
          <w:szCs w:val="20"/>
          <w:lang w:val="en-US"/>
        </w:rPr>
        <w:t>–</w:t>
      </w:r>
      <w:r w:rsidR="00D92714" w:rsidRPr="00F65D3B">
        <w:rPr>
          <w:rFonts w:ascii="Times New Roman" w:hAnsi="Times New Roman"/>
          <w:sz w:val="20"/>
          <w:szCs w:val="20"/>
          <w:lang w:val="en-US"/>
        </w:rPr>
        <w:t xml:space="preserve"> 560</w:t>
      </w:r>
      <w:r w:rsidR="00DE4A25" w:rsidRPr="00F65D3B">
        <w:rPr>
          <w:rFonts w:ascii="Times New Roman" w:hAnsi="Times New Roman"/>
          <w:sz w:val="20"/>
          <w:szCs w:val="20"/>
          <w:lang w:val="kk-KZ"/>
        </w:rPr>
        <w:t xml:space="preserve">), бұл «жиі емес» жиілік санатына сәйкес келеді. </w:t>
      </w:r>
    </w:p>
    <w:p w14:paraId="52FCB725" w14:textId="77777777" w:rsidR="00D92714" w:rsidRPr="00F65D3B" w:rsidRDefault="00DE4A25" w:rsidP="00EB6A7D">
      <w:pPr>
        <w:numPr>
          <w:ilvl w:val="0"/>
          <w:numId w:val="26"/>
        </w:numPr>
        <w:spacing w:after="0" w:line="240" w:lineRule="auto"/>
        <w:ind w:left="284" w:firstLine="0"/>
        <w:jc w:val="both"/>
        <w:rPr>
          <w:rFonts w:ascii="Times New Roman" w:hAnsi="Times New Roman"/>
          <w:sz w:val="20"/>
          <w:szCs w:val="20"/>
          <w:lang w:val="en-US"/>
        </w:rPr>
      </w:pPr>
      <w:r w:rsidRPr="00F65D3B">
        <w:rPr>
          <w:rFonts w:ascii="Times New Roman" w:hAnsi="Times New Roman"/>
          <w:sz w:val="20"/>
          <w:szCs w:val="20"/>
          <w:lang w:val="kk-KZ"/>
        </w:rPr>
        <w:t>Өзіне мыналарды:</w:t>
      </w:r>
      <w:r w:rsidR="00D92714" w:rsidRPr="00F65D3B">
        <w:rPr>
          <w:rFonts w:ascii="Times New Roman" w:hAnsi="Times New Roman"/>
          <w:sz w:val="20"/>
          <w:szCs w:val="20"/>
          <w:lang w:val="en-US"/>
        </w:rPr>
        <w:t xml:space="preserve"> </w:t>
      </w:r>
      <w:bookmarkStart w:id="11" w:name="_Hlk34758808"/>
      <w:proofErr w:type="spellStart"/>
      <w:r w:rsidRPr="00F65D3B">
        <w:rPr>
          <w:rFonts w:ascii="Times New Roman" w:hAnsi="Times New Roman"/>
          <w:sz w:val="20"/>
          <w:szCs w:val="20"/>
        </w:rPr>
        <w:t>артралгияны</w:t>
      </w:r>
      <w:proofErr w:type="spellEnd"/>
      <w:r w:rsidRPr="00F65D3B">
        <w:rPr>
          <w:rFonts w:ascii="Times New Roman" w:hAnsi="Times New Roman"/>
          <w:sz w:val="20"/>
          <w:szCs w:val="20"/>
          <w:lang w:val="en-US"/>
        </w:rPr>
        <w:t xml:space="preserve"> </w:t>
      </w:r>
      <w:proofErr w:type="spellStart"/>
      <w:r w:rsidRPr="00F65D3B">
        <w:rPr>
          <w:rFonts w:ascii="Times New Roman" w:hAnsi="Times New Roman"/>
          <w:sz w:val="20"/>
          <w:szCs w:val="20"/>
        </w:rPr>
        <w:t>және</w:t>
      </w:r>
      <w:proofErr w:type="spellEnd"/>
      <w:r w:rsidRPr="00F65D3B">
        <w:rPr>
          <w:rFonts w:ascii="Times New Roman" w:hAnsi="Times New Roman"/>
          <w:sz w:val="20"/>
          <w:szCs w:val="20"/>
          <w:lang w:val="en-US"/>
        </w:rPr>
        <w:t xml:space="preserve"> </w:t>
      </w:r>
      <w:proofErr w:type="spellStart"/>
      <w:r w:rsidRPr="00F65D3B">
        <w:rPr>
          <w:rFonts w:ascii="Times New Roman" w:hAnsi="Times New Roman"/>
          <w:sz w:val="20"/>
          <w:szCs w:val="20"/>
        </w:rPr>
        <w:t>сирек</w:t>
      </w:r>
      <w:proofErr w:type="spellEnd"/>
      <w:r w:rsidRPr="00F65D3B">
        <w:rPr>
          <w:rFonts w:ascii="Times New Roman" w:hAnsi="Times New Roman"/>
          <w:sz w:val="20"/>
          <w:szCs w:val="20"/>
          <w:lang w:val="en-US"/>
        </w:rPr>
        <w:t xml:space="preserve"> –</w:t>
      </w:r>
      <w:r w:rsidRPr="00F65D3B">
        <w:rPr>
          <w:rFonts w:ascii="Times New Roman" w:hAnsi="Times New Roman"/>
          <w:sz w:val="20"/>
          <w:szCs w:val="20"/>
          <w:lang w:val="kk-KZ"/>
        </w:rPr>
        <w:t xml:space="preserve"> сүйек</w:t>
      </w:r>
      <w:r w:rsidRPr="00F65D3B">
        <w:rPr>
          <w:rFonts w:ascii="Times New Roman" w:hAnsi="Times New Roman"/>
          <w:sz w:val="20"/>
          <w:szCs w:val="20"/>
          <w:lang w:val="en-US"/>
        </w:rPr>
        <w:t>-</w:t>
      </w:r>
      <w:r w:rsidRPr="00F65D3B">
        <w:rPr>
          <w:rFonts w:ascii="Times New Roman" w:hAnsi="Times New Roman"/>
          <w:sz w:val="20"/>
          <w:szCs w:val="20"/>
          <w:lang w:val="kk-KZ"/>
        </w:rPr>
        <w:t>бұлшықет ауыруын, миалгияны және аяқ</w:t>
      </w:r>
      <w:r w:rsidRPr="00F65D3B">
        <w:rPr>
          <w:rFonts w:ascii="Times New Roman" w:hAnsi="Times New Roman"/>
          <w:sz w:val="20"/>
          <w:szCs w:val="20"/>
          <w:lang w:val="en-US"/>
        </w:rPr>
        <w:t>-</w:t>
      </w:r>
      <w:r w:rsidRPr="00F65D3B">
        <w:rPr>
          <w:rFonts w:ascii="Times New Roman" w:hAnsi="Times New Roman"/>
          <w:sz w:val="20"/>
          <w:szCs w:val="20"/>
          <w:lang w:val="kk-KZ"/>
        </w:rPr>
        <w:t>қолдардың ауыруы</w:t>
      </w:r>
      <w:bookmarkEnd w:id="11"/>
      <w:r w:rsidRPr="00F65D3B">
        <w:rPr>
          <w:rFonts w:ascii="Times New Roman" w:hAnsi="Times New Roman"/>
          <w:sz w:val="20"/>
          <w:szCs w:val="20"/>
          <w:lang w:val="kk-KZ"/>
        </w:rPr>
        <w:t>н қамтиды.</w:t>
      </w:r>
    </w:p>
    <w:p w14:paraId="440AE2AE" w14:textId="77777777" w:rsidR="00D92714" w:rsidRPr="00F65D3B" w:rsidRDefault="001604FD" w:rsidP="00EB6A7D">
      <w:pPr>
        <w:numPr>
          <w:ilvl w:val="0"/>
          <w:numId w:val="26"/>
        </w:numPr>
        <w:spacing w:after="0" w:line="240" w:lineRule="auto"/>
        <w:ind w:left="284" w:firstLine="0"/>
        <w:jc w:val="both"/>
        <w:rPr>
          <w:rFonts w:ascii="Times New Roman" w:hAnsi="Times New Roman"/>
          <w:sz w:val="20"/>
          <w:szCs w:val="20"/>
          <w:lang w:val="en-US"/>
        </w:rPr>
      </w:pPr>
      <w:r w:rsidRPr="00F65D3B">
        <w:rPr>
          <w:rFonts w:ascii="Times New Roman" w:hAnsi="Times New Roman"/>
          <w:sz w:val="20"/>
          <w:szCs w:val="20"/>
          <w:lang w:val="kk-KZ"/>
        </w:rPr>
        <w:t xml:space="preserve">Қауіпсіздігі бойынша біріктірілген деректер мен </w:t>
      </w:r>
      <w:r w:rsidR="00D92714" w:rsidRPr="00F65D3B">
        <w:rPr>
          <w:rFonts w:ascii="Times New Roman" w:hAnsi="Times New Roman"/>
          <w:sz w:val="20"/>
          <w:szCs w:val="20"/>
          <w:lang w:val="en-US"/>
        </w:rPr>
        <w:t>FALCON</w:t>
      </w:r>
      <w:r w:rsidR="00454254" w:rsidRPr="00F65D3B">
        <w:rPr>
          <w:rFonts w:ascii="Times New Roman" w:hAnsi="Times New Roman"/>
          <w:sz w:val="20"/>
          <w:szCs w:val="20"/>
          <w:lang w:val="kk-KZ"/>
        </w:rPr>
        <w:t xml:space="preserve"> зерттеуі арасында</w:t>
      </w:r>
      <w:r w:rsidR="008D3A54" w:rsidRPr="00F65D3B">
        <w:rPr>
          <w:rFonts w:ascii="Times New Roman" w:hAnsi="Times New Roman"/>
          <w:sz w:val="20"/>
          <w:szCs w:val="20"/>
          <w:lang w:val="kk-KZ"/>
        </w:rPr>
        <w:t>ғы</w:t>
      </w:r>
      <w:r w:rsidR="00454254" w:rsidRPr="00F65D3B">
        <w:rPr>
          <w:rFonts w:ascii="Times New Roman" w:hAnsi="Times New Roman"/>
          <w:sz w:val="20"/>
          <w:szCs w:val="20"/>
          <w:lang w:val="kk-KZ"/>
        </w:rPr>
        <w:t xml:space="preserve"> жиілік санат</w:t>
      </w:r>
      <w:r w:rsidRPr="00F65D3B">
        <w:rPr>
          <w:rFonts w:ascii="Times New Roman" w:hAnsi="Times New Roman"/>
          <w:sz w:val="20"/>
          <w:szCs w:val="20"/>
          <w:lang w:val="kk-KZ"/>
        </w:rPr>
        <w:t>ын</w:t>
      </w:r>
      <w:r w:rsidR="008D3A54" w:rsidRPr="00F65D3B">
        <w:rPr>
          <w:rFonts w:ascii="Times New Roman" w:hAnsi="Times New Roman"/>
          <w:sz w:val="20"/>
          <w:szCs w:val="20"/>
          <w:lang w:val="kk-KZ"/>
        </w:rPr>
        <w:t>да айырмашылықтар</w:t>
      </w:r>
      <w:r w:rsidRPr="00F65D3B">
        <w:rPr>
          <w:rFonts w:ascii="Times New Roman" w:hAnsi="Times New Roman"/>
          <w:sz w:val="20"/>
          <w:szCs w:val="20"/>
          <w:lang w:val="kk-KZ"/>
        </w:rPr>
        <w:t xml:space="preserve"> бар</w:t>
      </w:r>
      <w:r w:rsidR="00D92714" w:rsidRPr="00F65D3B">
        <w:rPr>
          <w:rFonts w:ascii="Times New Roman" w:hAnsi="Times New Roman"/>
          <w:sz w:val="20"/>
          <w:szCs w:val="20"/>
          <w:lang w:val="en-US"/>
        </w:rPr>
        <w:t>.</w:t>
      </w:r>
    </w:p>
    <w:p w14:paraId="70A6F7B0" w14:textId="77777777" w:rsidR="00D92714" w:rsidRPr="00F65D3B" w:rsidRDefault="00D92714" w:rsidP="00EB6A7D">
      <w:pPr>
        <w:numPr>
          <w:ilvl w:val="0"/>
          <w:numId w:val="26"/>
        </w:numPr>
        <w:spacing w:after="0" w:line="240" w:lineRule="auto"/>
        <w:ind w:left="284" w:firstLine="0"/>
        <w:jc w:val="both"/>
        <w:rPr>
          <w:rFonts w:ascii="Times New Roman" w:hAnsi="Times New Roman"/>
          <w:sz w:val="20"/>
          <w:szCs w:val="20"/>
          <w:lang w:val="en-US"/>
        </w:rPr>
      </w:pPr>
      <w:r w:rsidRPr="00F65D3B">
        <w:rPr>
          <w:rFonts w:ascii="Times New Roman" w:hAnsi="Times New Roman"/>
          <w:sz w:val="20"/>
          <w:szCs w:val="20"/>
          <w:lang w:val="en-US"/>
        </w:rPr>
        <w:lastRenderedPageBreak/>
        <w:t xml:space="preserve">FALCON </w:t>
      </w:r>
      <w:r w:rsidR="00D33DBE" w:rsidRPr="00F65D3B">
        <w:rPr>
          <w:rFonts w:ascii="Times New Roman" w:hAnsi="Times New Roman"/>
          <w:sz w:val="20"/>
          <w:szCs w:val="20"/>
          <w:lang w:val="kk-KZ"/>
        </w:rPr>
        <w:t>зерттеуінде дәрілік заттың әсеріне</w:t>
      </w:r>
      <w:r w:rsidR="007676A6" w:rsidRPr="00F65D3B">
        <w:rPr>
          <w:rFonts w:ascii="Times New Roman" w:hAnsi="Times New Roman"/>
          <w:sz w:val="20"/>
          <w:szCs w:val="20"/>
          <w:lang w:val="kk-KZ"/>
        </w:rPr>
        <w:t>н</w:t>
      </w:r>
      <w:r w:rsidR="00D33DBE" w:rsidRPr="00F65D3B">
        <w:rPr>
          <w:rFonts w:ascii="Times New Roman" w:hAnsi="Times New Roman"/>
          <w:sz w:val="20"/>
          <w:szCs w:val="20"/>
          <w:lang w:val="kk-KZ"/>
        </w:rPr>
        <w:t xml:space="preserve"> туындаған жағымсыз реакциялар байқалған жоқ.  </w:t>
      </w:r>
    </w:p>
    <w:p w14:paraId="507909E8" w14:textId="77777777" w:rsidR="00EB6A7D" w:rsidRPr="000F11A9" w:rsidRDefault="00D33DBE" w:rsidP="00EB6A7D">
      <w:pPr>
        <w:spacing w:after="0" w:line="240" w:lineRule="auto"/>
        <w:jc w:val="both"/>
        <w:rPr>
          <w:rFonts w:ascii="Times New Roman" w:hAnsi="Times New Roman"/>
          <w:i/>
          <w:iCs/>
          <w:sz w:val="24"/>
          <w:szCs w:val="24"/>
          <w:lang w:val="kk-KZ"/>
        </w:rPr>
      </w:pPr>
      <w:r w:rsidRPr="000F11A9">
        <w:rPr>
          <w:rFonts w:ascii="Times New Roman" w:hAnsi="Times New Roman"/>
          <w:i/>
          <w:iCs/>
          <w:sz w:val="24"/>
          <w:szCs w:val="24"/>
          <w:lang w:val="kk-KZ"/>
        </w:rPr>
        <w:t xml:space="preserve">Жекелеген жағымсыз реакциялардың сипаттамасы  </w:t>
      </w:r>
    </w:p>
    <w:p w14:paraId="4E7DE392" w14:textId="77777777" w:rsidR="00EB6A7D" w:rsidRPr="000F11A9" w:rsidRDefault="00AA686F" w:rsidP="00EB6A7D">
      <w:pPr>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 xml:space="preserve">Төменде берілген сипаттамалар фулвестранттың ең кемінде бір дозасын қабылдаған 228 пациентке және анастрозолдың ең кемінде бір дозасын қабылдаған 232 пациентке жүргізілген, сәйкесінше, III FALCON ІІІ фазаға жүргізілген зерттеулерде, қауіпсіздігін талдау деректеріне негізделген. </w:t>
      </w:r>
    </w:p>
    <w:p w14:paraId="4E902D28" w14:textId="77777777" w:rsidR="00EB6A7D" w:rsidRPr="000F11A9" w:rsidRDefault="00AA686F" w:rsidP="00EB6A7D">
      <w:pPr>
        <w:spacing w:after="0" w:line="240" w:lineRule="auto"/>
        <w:jc w:val="both"/>
        <w:rPr>
          <w:rFonts w:ascii="Times New Roman" w:hAnsi="Times New Roman"/>
          <w:i/>
          <w:sz w:val="24"/>
          <w:szCs w:val="24"/>
          <w:lang w:val="kk-KZ"/>
        </w:rPr>
      </w:pPr>
      <w:r w:rsidRPr="000F11A9">
        <w:rPr>
          <w:rFonts w:ascii="Times New Roman" w:hAnsi="Times New Roman"/>
          <w:i/>
          <w:sz w:val="24"/>
          <w:szCs w:val="24"/>
          <w:lang w:val="kk-KZ"/>
        </w:rPr>
        <w:t xml:space="preserve">Буындардың ауыруы және қаңқа-бұлшықеттің ауыруы  </w:t>
      </w:r>
    </w:p>
    <w:p w14:paraId="0C213E90" w14:textId="77777777" w:rsidR="00EB6A7D" w:rsidRPr="000F11A9" w:rsidRDefault="00EB6A7D" w:rsidP="00EB6A7D">
      <w:pPr>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 xml:space="preserve">FALCON </w:t>
      </w:r>
      <w:r w:rsidR="00B02177" w:rsidRPr="000F11A9">
        <w:rPr>
          <w:rFonts w:ascii="Times New Roman" w:hAnsi="Times New Roman"/>
          <w:sz w:val="24"/>
          <w:szCs w:val="24"/>
          <w:lang w:val="kk-KZ"/>
        </w:rPr>
        <w:t>зерттеуінде буы</w:t>
      </w:r>
      <w:r w:rsidR="008B407D">
        <w:rPr>
          <w:rFonts w:ascii="Times New Roman" w:hAnsi="Times New Roman"/>
          <w:sz w:val="24"/>
          <w:szCs w:val="24"/>
          <w:lang w:val="kk-KZ"/>
        </w:rPr>
        <w:t>ндардың ауыруы және қаңқа-бұлшық</w:t>
      </w:r>
      <w:r w:rsidR="00B02177" w:rsidRPr="000F11A9">
        <w:rPr>
          <w:rFonts w:ascii="Times New Roman" w:hAnsi="Times New Roman"/>
          <w:sz w:val="24"/>
          <w:szCs w:val="24"/>
          <w:lang w:val="kk-KZ"/>
        </w:rPr>
        <w:t>еттің ауыруы түріндегі жағымсыз реакциялар туралы мәлімделген пациенттердің саны фулвестрантпен және анастрозолмен емдеу тобында, сәйкесінше, 65 (31.2%) және</w:t>
      </w:r>
      <w:r w:rsidRPr="000F11A9">
        <w:rPr>
          <w:rFonts w:ascii="Times New Roman" w:hAnsi="Times New Roman"/>
          <w:sz w:val="24"/>
          <w:szCs w:val="24"/>
          <w:lang w:val="kk-KZ"/>
        </w:rPr>
        <w:t xml:space="preserve"> 48 (24.1%) </w:t>
      </w:r>
      <w:r w:rsidR="00B02177" w:rsidRPr="000F11A9">
        <w:rPr>
          <w:rFonts w:ascii="Times New Roman" w:hAnsi="Times New Roman"/>
          <w:sz w:val="24"/>
          <w:szCs w:val="24"/>
          <w:lang w:val="kk-KZ"/>
        </w:rPr>
        <w:t>құрады.</w:t>
      </w:r>
      <w:r w:rsidRPr="000F11A9">
        <w:rPr>
          <w:rFonts w:ascii="Times New Roman" w:hAnsi="Times New Roman"/>
          <w:sz w:val="24"/>
          <w:szCs w:val="24"/>
          <w:lang w:val="kk-KZ"/>
        </w:rPr>
        <w:t xml:space="preserve"> </w:t>
      </w:r>
      <w:r w:rsidR="00807415" w:rsidRPr="000F11A9">
        <w:rPr>
          <w:rFonts w:ascii="Times New Roman" w:hAnsi="Times New Roman"/>
          <w:sz w:val="24"/>
          <w:szCs w:val="24"/>
          <w:lang w:val="kk-KZ"/>
        </w:rPr>
        <w:t xml:space="preserve">Фулвестрантпен емдеу тобындағы </w:t>
      </w:r>
      <w:r w:rsidRPr="000F11A9">
        <w:rPr>
          <w:rFonts w:ascii="Times New Roman" w:hAnsi="Times New Roman"/>
          <w:sz w:val="24"/>
          <w:szCs w:val="24"/>
          <w:lang w:val="kk-KZ"/>
        </w:rPr>
        <w:t>65 пациент</w:t>
      </w:r>
      <w:r w:rsidR="00807415" w:rsidRPr="000F11A9">
        <w:rPr>
          <w:rFonts w:ascii="Times New Roman" w:hAnsi="Times New Roman"/>
          <w:sz w:val="24"/>
          <w:szCs w:val="24"/>
          <w:lang w:val="kk-KZ"/>
        </w:rPr>
        <w:t>тің</w:t>
      </w:r>
      <w:r w:rsidRPr="000F11A9">
        <w:rPr>
          <w:rFonts w:ascii="Times New Roman" w:hAnsi="Times New Roman"/>
          <w:sz w:val="24"/>
          <w:szCs w:val="24"/>
          <w:lang w:val="kk-KZ"/>
        </w:rPr>
        <w:t xml:space="preserve"> 40% (26/65) пациент</w:t>
      </w:r>
      <w:r w:rsidR="00807415" w:rsidRPr="000F11A9">
        <w:rPr>
          <w:rFonts w:ascii="Times New Roman" w:hAnsi="Times New Roman"/>
          <w:sz w:val="24"/>
          <w:szCs w:val="24"/>
          <w:lang w:val="kk-KZ"/>
        </w:rPr>
        <w:t>і емдеудің алғашқы айы ішінде, және емдеудің алғашқы 3 айы ішінде 66,2% (43/65) пациент  буындардың ауырғаны және қаңқа-бұлшықеттің ауырғаны туралы мәлімдеді.</w:t>
      </w:r>
      <w:r w:rsidRPr="000F11A9">
        <w:rPr>
          <w:rFonts w:ascii="Times New Roman" w:hAnsi="Times New Roman"/>
          <w:sz w:val="24"/>
          <w:szCs w:val="24"/>
          <w:lang w:val="kk-KZ"/>
        </w:rPr>
        <w:t xml:space="preserve"> </w:t>
      </w:r>
      <w:r w:rsidR="004626A6" w:rsidRPr="000F11A9">
        <w:rPr>
          <w:rFonts w:ascii="Times New Roman" w:hAnsi="Times New Roman"/>
          <w:sz w:val="24"/>
          <w:szCs w:val="24"/>
          <w:lang w:val="kk-KZ"/>
        </w:rPr>
        <w:t>Пациенттердің біреуі де</w:t>
      </w:r>
      <w:r w:rsidRPr="000F11A9">
        <w:rPr>
          <w:rFonts w:ascii="Times New Roman" w:hAnsi="Times New Roman"/>
          <w:sz w:val="24"/>
          <w:szCs w:val="24"/>
          <w:lang w:val="kk-KZ"/>
        </w:rPr>
        <w:t xml:space="preserve"> </w:t>
      </w:r>
      <w:r w:rsidR="004626A6" w:rsidRPr="000F11A9">
        <w:rPr>
          <w:rFonts w:ascii="Times New Roman" w:hAnsi="Times New Roman"/>
          <w:sz w:val="24"/>
          <w:szCs w:val="24"/>
          <w:lang w:val="kk-KZ"/>
        </w:rPr>
        <w:t xml:space="preserve">ауырлығы ≥3 дәрежедегі </w:t>
      </w:r>
      <w:r w:rsidRPr="000F11A9">
        <w:rPr>
          <w:rFonts w:ascii="Times New Roman" w:hAnsi="Times New Roman"/>
          <w:sz w:val="24"/>
          <w:szCs w:val="24"/>
          <w:lang w:val="kk-KZ"/>
        </w:rPr>
        <w:t>СТСАЕ</w:t>
      </w:r>
      <w:r w:rsidR="004626A6" w:rsidRPr="000F11A9">
        <w:rPr>
          <w:rFonts w:ascii="Times New Roman" w:hAnsi="Times New Roman"/>
          <w:sz w:val="24"/>
          <w:szCs w:val="24"/>
          <w:lang w:val="kk-KZ"/>
        </w:rPr>
        <w:t xml:space="preserve"> құбылыстары (Жағымсыз құбылыстардың жалпы терминологиялық критерийлері) туралы, немесе осындай жағымсыз реакциялары бар болғандықтан, дозаны төмендетуді, емдеуді тоқтата тұруды немесе тоқтатуды қажет еткен құбылыстар туралы мәлімдеген жоқ.   </w:t>
      </w:r>
    </w:p>
    <w:p w14:paraId="7269C46B" w14:textId="77777777" w:rsidR="00EB6A7D" w:rsidRPr="000F11A9" w:rsidRDefault="004626A6" w:rsidP="00EB6A7D">
      <w:pPr>
        <w:spacing w:after="0" w:line="240" w:lineRule="auto"/>
        <w:jc w:val="both"/>
        <w:rPr>
          <w:rFonts w:ascii="Times New Roman" w:hAnsi="Times New Roman"/>
          <w:i/>
          <w:sz w:val="24"/>
          <w:szCs w:val="24"/>
          <w:lang w:val="kk-KZ"/>
        </w:rPr>
      </w:pPr>
      <w:r w:rsidRPr="000F11A9">
        <w:rPr>
          <w:rFonts w:ascii="Times New Roman" w:hAnsi="Times New Roman"/>
          <w:i/>
          <w:sz w:val="24"/>
          <w:szCs w:val="24"/>
          <w:lang w:val="kk-KZ"/>
        </w:rPr>
        <w:t>Палбоциклибпен біріктірілген ем</w:t>
      </w:r>
      <w:r w:rsidR="00EB6A7D" w:rsidRPr="000F11A9">
        <w:rPr>
          <w:rFonts w:ascii="Times New Roman" w:hAnsi="Times New Roman"/>
          <w:i/>
          <w:sz w:val="24"/>
          <w:szCs w:val="24"/>
          <w:lang w:val="kk-KZ"/>
        </w:rPr>
        <w:t xml:space="preserve"> </w:t>
      </w:r>
    </w:p>
    <w:p w14:paraId="5EA14038" w14:textId="77777777" w:rsidR="00EB6A7D" w:rsidRPr="000F11A9" w:rsidRDefault="00FC316C" w:rsidP="00FC316C">
      <w:pPr>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Палбоциклибпен біріктіріп қолданған кездегі фулвестрант қауіпсіздігінің жалпы бейіні</w:t>
      </w:r>
      <w:r w:rsidR="00EB6A7D" w:rsidRPr="000F11A9">
        <w:rPr>
          <w:rFonts w:ascii="Times New Roman" w:hAnsi="Times New Roman"/>
          <w:sz w:val="24"/>
          <w:szCs w:val="24"/>
          <w:lang w:val="kk-KZ"/>
        </w:rPr>
        <w:t xml:space="preserve"> </w:t>
      </w:r>
      <w:r w:rsidRPr="000F11A9">
        <w:rPr>
          <w:rFonts w:ascii="Times New Roman" w:hAnsi="Times New Roman"/>
          <w:sz w:val="24"/>
          <w:szCs w:val="24"/>
          <w:lang w:val="kk-KZ"/>
        </w:rPr>
        <w:t>рандомизацияланған PALOMA3 зерттеуінде сүт безінің  HR-оң, HER2-теріс үдемелі немесе метастаздалған обыры бар 517 пациенттегі деректерге негізделген.</w:t>
      </w:r>
      <w:r w:rsidR="00EB6A7D" w:rsidRPr="000F11A9">
        <w:rPr>
          <w:rFonts w:ascii="Times New Roman" w:hAnsi="Times New Roman"/>
          <w:sz w:val="24"/>
          <w:szCs w:val="24"/>
          <w:lang w:val="kk-KZ"/>
        </w:rPr>
        <w:t xml:space="preserve"> </w:t>
      </w:r>
      <w:r w:rsidR="000F4B68" w:rsidRPr="000F11A9">
        <w:rPr>
          <w:rFonts w:ascii="Times New Roman" w:hAnsi="Times New Roman"/>
          <w:sz w:val="24"/>
          <w:szCs w:val="24"/>
          <w:lang w:val="kk-KZ"/>
        </w:rPr>
        <w:t>Фулвестрантты палбоциклибпе</w:t>
      </w:r>
      <w:r w:rsidR="008B407D">
        <w:rPr>
          <w:rFonts w:ascii="Times New Roman" w:hAnsi="Times New Roman"/>
          <w:sz w:val="24"/>
          <w:szCs w:val="24"/>
          <w:lang w:val="kk-KZ"/>
        </w:rPr>
        <w:t>н</w:t>
      </w:r>
      <w:r w:rsidR="000F4B68" w:rsidRPr="000F11A9">
        <w:rPr>
          <w:rFonts w:ascii="Times New Roman" w:hAnsi="Times New Roman"/>
          <w:sz w:val="24"/>
          <w:szCs w:val="24"/>
          <w:lang w:val="kk-KZ"/>
        </w:rPr>
        <w:t xml:space="preserve"> бірге қабылдаған пациенттерде тіркелген ауырлығы кез келген дәрежедегі өте жиі </w:t>
      </w:r>
      <w:r w:rsidR="00EB6A7D" w:rsidRPr="000F11A9">
        <w:rPr>
          <w:rFonts w:ascii="Times New Roman" w:hAnsi="Times New Roman"/>
          <w:sz w:val="24"/>
          <w:szCs w:val="24"/>
          <w:lang w:val="kk-KZ"/>
        </w:rPr>
        <w:t xml:space="preserve">(≥20%) </w:t>
      </w:r>
      <w:r w:rsidR="000F4B68" w:rsidRPr="000F11A9">
        <w:rPr>
          <w:rFonts w:ascii="Times New Roman" w:hAnsi="Times New Roman"/>
          <w:sz w:val="24"/>
          <w:szCs w:val="24"/>
          <w:lang w:val="kk-KZ"/>
        </w:rPr>
        <w:t xml:space="preserve">жағымсыз реакциялар </w:t>
      </w:r>
      <w:r w:rsidR="00EB6A7D" w:rsidRPr="000F11A9">
        <w:rPr>
          <w:rFonts w:ascii="Times New Roman" w:hAnsi="Times New Roman"/>
          <w:sz w:val="24"/>
          <w:szCs w:val="24"/>
          <w:lang w:val="kk-KZ"/>
        </w:rPr>
        <w:t>н</w:t>
      </w:r>
      <w:r w:rsidR="000F4B68" w:rsidRPr="000F11A9">
        <w:rPr>
          <w:rFonts w:ascii="Times New Roman" w:hAnsi="Times New Roman"/>
          <w:sz w:val="24"/>
          <w:szCs w:val="24"/>
          <w:lang w:val="kk-KZ"/>
        </w:rPr>
        <w:t>ейтропения, лейкопения, инфекциялар</w:t>
      </w:r>
      <w:r w:rsidR="00EB6A7D" w:rsidRPr="000F11A9">
        <w:rPr>
          <w:rFonts w:ascii="Times New Roman" w:hAnsi="Times New Roman"/>
          <w:sz w:val="24"/>
          <w:szCs w:val="24"/>
          <w:lang w:val="kk-KZ"/>
        </w:rPr>
        <w:t xml:space="preserve">, </w:t>
      </w:r>
      <w:r w:rsidR="000F4B68" w:rsidRPr="000F11A9">
        <w:rPr>
          <w:rFonts w:ascii="Times New Roman" w:hAnsi="Times New Roman"/>
          <w:sz w:val="24"/>
          <w:szCs w:val="24"/>
          <w:lang w:val="kk-KZ"/>
        </w:rPr>
        <w:t>әлсіздік, жүректің айнуы, анемия, стоматит, диарея, тромбоцитопения және құсу болды.</w:t>
      </w:r>
      <w:r w:rsidR="00ED0322" w:rsidRPr="000F11A9">
        <w:rPr>
          <w:rFonts w:ascii="Times New Roman" w:hAnsi="Times New Roman"/>
          <w:sz w:val="24"/>
          <w:szCs w:val="24"/>
          <w:lang w:val="kk-KZ"/>
        </w:rPr>
        <w:t xml:space="preserve"> Ауырлығы</w:t>
      </w:r>
      <w:r w:rsidR="00EB6A7D" w:rsidRPr="000F11A9">
        <w:rPr>
          <w:rFonts w:ascii="Times New Roman" w:hAnsi="Times New Roman"/>
          <w:sz w:val="24"/>
          <w:szCs w:val="24"/>
          <w:lang w:val="kk-KZ"/>
        </w:rPr>
        <w:t xml:space="preserve"> ≥3 </w:t>
      </w:r>
      <w:r w:rsidR="00ED0322" w:rsidRPr="000F11A9">
        <w:rPr>
          <w:rFonts w:ascii="Times New Roman" w:hAnsi="Times New Roman"/>
          <w:sz w:val="24"/>
          <w:szCs w:val="24"/>
          <w:lang w:val="kk-KZ"/>
        </w:rPr>
        <w:t xml:space="preserve">дәрежедегі өте жиі </w:t>
      </w:r>
      <w:r w:rsidR="00EB6A7D" w:rsidRPr="000F11A9">
        <w:rPr>
          <w:rFonts w:ascii="Times New Roman" w:hAnsi="Times New Roman"/>
          <w:sz w:val="24"/>
          <w:szCs w:val="24"/>
          <w:lang w:val="kk-KZ"/>
        </w:rPr>
        <w:t xml:space="preserve"> </w:t>
      </w:r>
      <w:r w:rsidR="00ED0322" w:rsidRPr="000F11A9">
        <w:rPr>
          <w:rFonts w:ascii="Times New Roman" w:hAnsi="Times New Roman"/>
          <w:sz w:val="24"/>
          <w:szCs w:val="24"/>
          <w:lang w:val="kk-KZ"/>
        </w:rPr>
        <w:t>(≥2%) жағымсыз реакциялар</w:t>
      </w:r>
      <w:r w:rsidR="00EB6A7D" w:rsidRPr="000F11A9">
        <w:rPr>
          <w:rFonts w:ascii="Times New Roman" w:hAnsi="Times New Roman"/>
          <w:sz w:val="24"/>
          <w:szCs w:val="24"/>
          <w:lang w:val="kk-KZ"/>
        </w:rPr>
        <w:t xml:space="preserve"> нейтропения, лейкопения, инфекци</w:t>
      </w:r>
      <w:r w:rsidR="00ED0322" w:rsidRPr="000F11A9">
        <w:rPr>
          <w:rFonts w:ascii="Times New Roman" w:hAnsi="Times New Roman"/>
          <w:sz w:val="24"/>
          <w:szCs w:val="24"/>
          <w:lang w:val="kk-KZ"/>
        </w:rPr>
        <w:t>ялар</w:t>
      </w:r>
      <w:r w:rsidR="00EB6A7D" w:rsidRPr="000F11A9">
        <w:rPr>
          <w:rFonts w:ascii="Times New Roman" w:hAnsi="Times New Roman"/>
          <w:sz w:val="24"/>
          <w:szCs w:val="24"/>
          <w:lang w:val="kk-KZ"/>
        </w:rPr>
        <w:t>, анемия, АСТ</w:t>
      </w:r>
      <w:r w:rsidR="00ED0322" w:rsidRPr="000F11A9">
        <w:rPr>
          <w:rFonts w:ascii="Times New Roman" w:hAnsi="Times New Roman"/>
          <w:sz w:val="24"/>
          <w:szCs w:val="24"/>
          <w:lang w:val="kk-KZ"/>
        </w:rPr>
        <w:t xml:space="preserve"> деңгейінің жоғарылауы, тромбоцитопения және әлсіздік болды.</w:t>
      </w:r>
    </w:p>
    <w:p w14:paraId="6B298E37" w14:textId="77777777" w:rsidR="00EB6A7D" w:rsidRPr="000F11A9" w:rsidRDefault="00EB6A7D" w:rsidP="00EB6A7D">
      <w:pPr>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2</w:t>
      </w:r>
      <w:r w:rsidR="00B5750A" w:rsidRPr="000F11A9">
        <w:rPr>
          <w:rFonts w:ascii="Times New Roman" w:hAnsi="Times New Roman"/>
          <w:sz w:val="24"/>
          <w:szCs w:val="24"/>
          <w:lang w:val="kk-KZ"/>
        </w:rPr>
        <w:t>-кестеде</w:t>
      </w:r>
      <w:r w:rsidRPr="000F11A9">
        <w:rPr>
          <w:rFonts w:ascii="Times New Roman" w:hAnsi="Times New Roman"/>
          <w:sz w:val="24"/>
          <w:szCs w:val="24"/>
          <w:lang w:val="kk-KZ"/>
        </w:rPr>
        <w:t xml:space="preserve"> PALOMA3</w:t>
      </w:r>
      <w:r w:rsidR="00B5750A" w:rsidRPr="000F11A9">
        <w:rPr>
          <w:rFonts w:ascii="Times New Roman" w:hAnsi="Times New Roman"/>
          <w:sz w:val="24"/>
          <w:szCs w:val="24"/>
          <w:lang w:val="kk-KZ"/>
        </w:rPr>
        <w:t xml:space="preserve"> зерттеулерінің нәтижелері бойынша жағымсыз реакциялар туралы деректер берілген</w:t>
      </w:r>
      <w:r w:rsidRPr="000F11A9">
        <w:rPr>
          <w:rFonts w:ascii="Times New Roman" w:hAnsi="Times New Roman"/>
          <w:sz w:val="24"/>
          <w:szCs w:val="24"/>
          <w:lang w:val="kk-KZ"/>
        </w:rPr>
        <w:t>.</w:t>
      </w:r>
    </w:p>
    <w:p w14:paraId="3441C712" w14:textId="77777777" w:rsidR="00EB6A7D" w:rsidRPr="000F11A9" w:rsidRDefault="00301135" w:rsidP="00EB6A7D">
      <w:pPr>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 xml:space="preserve">Фулвестранттың әсер </w:t>
      </w:r>
      <w:r w:rsidR="00CD745A" w:rsidRPr="000F11A9">
        <w:rPr>
          <w:rFonts w:ascii="Times New Roman" w:hAnsi="Times New Roman"/>
          <w:sz w:val="24"/>
          <w:szCs w:val="24"/>
          <w:lang w:val="kk-KZ"/>
        </w:rPr>
        <w:t>е</w:t>
      </w:r>
      <w:r w:rsidRPr="000F11A9">
        <w:rPr>
          <w:rFonts w:ascii="Times New Roman" w:hAnsi="Times New Roman"/>
          <w:sz w:val="24"/>
          <w:szCs w:val="24"/>
          <w:lang w:val="kk-KZ"/>
        </w:rPr>
        <w:t>т</w:t>
      </w:r>
      <w:r w:rsidR="00CD745A" w:rsidRPr="000F11A9">
        <w:rPr>
          <w:rFonts w:ascii="Times New Roman" w:hAnsi="Times New Roman"/>
          <w:sz w:val="24"/>
          <w:szCs w:val="24"/>
          <w:lang w:val="kk-KZ"/>
        </w:rPr>
        <w:t xml:space="preserve">уінің орташа ұзақтығы фулвестрант + палбоциклибпен емдеу тобында 11.2 айды және </w:t>
      </w:r>
      <w:r w:rsidR="00EB6A7D" w:rsidRPr="000F11A9">
        <w:rPr>
          <w:rFonts w:ascii="Times New Roman" w:hAnsi="Times New Roman"/>
          <w:sz w:val="24"/>
          <w:szCs w:val="24"/>
          <w:lang w:val="kk-KZ"/>
        </w:rPr>
        <w:t>фулвестрант + плацебо</w:t>
      </w:r>
      <w:r w:rsidR="00CD745A" w:rsidRPr="000F11A9">
        <w:rPr>
          <w:rFonts w:ascii="Times New Roman" w:hAnsi="Times New Roman"/>
          <w:sz w:val="24"/>
          <w:szCs w:val="24"/>
          <w:lang w:val="kk-KZ"/>
        </w:rPr>
        <w:t>мен емдеу тобында 4.8 айды құрады.</w:t>
      </w:r>
      <w:r w:rsidR="00EB6A7D" w:rsidRPr="000F11A9">
        <w:rPr>
          <w:rFonts w:ascii="Times New Roman" w:hAnsi="Times New Roman"/>
          <w:sz w:val="24"/>
          <w:szCs w:val="24"/>
          <w:lang w:val="kk-KZ"/>
        </w:rPr>
        <w:t xml:space="preserve"> </w:t>
      </w:r>
      <w:r w:rsidRPr="000F11A9">
        <w:rPr>
          <w:rFonts w:ascii="Times New Roman" w:hAnsi="Times New Roman"/>
          <w:sz w:val="24"/>
          <w:szCs w:val="24"/>
          <w:lang w:val="kk-KZ"/>
        </w:rPr>
        <w:t>Палбоциклибтың әсер етуінің орташа ұзақтығы</w:t>
      </w:r>
      <w:r w:rsidR="00EB6A7D" w:rsidRPr="000F11A9">
        <w:rPr>
          <w:rFonts w:ascii="Times New Roman" w:hAnsi="Times New Roman"/>
          <w:sz w:val="24"/>
          <w:szCs w:val="24"/>
          <w:lang w:val="kk-KZ"/>
        </w:rPr>
        <w:t xml:space="preserve"> </w:t>
      </w:r>
      <w:r w:rsidRPr="000F11A9">
        <w:rPr>
          <w:rFonts w:ascii="Times New Roman" w:hAnsi="Times New Roman"/>
          <w:sz w:val="24"/>
          <w:szCs w:val="24"/>
          <w:lang w:val="kk-KZ"/>
        </w:rPr>
        <w:t xml:space="preserve">  фулвестрант + палбоциклибпен емдеу тобында </w:t>
      </w:r>
      <w:r w:rsidR="00EB6A7D" w:rsidRPr="000F11A9">
        <w:rPr>
          <w:rFonts w:ascii="Times New Roman" w:hAnsi="Times New Roman"/>
          <w:sz w:val="24"/>
          <w:szCs w:val="24"/>
          <w:lang w:val="kk-KZ"/>
        </w:rPr>
        <w:t xml:space="preserve">10.8 </w:t>
      </w:r>
      <w:r w:rsidRPr="000F11A9">
        <w:rPr>
          <w:rFonts w:ascii="Times New Roman" w:hAnsi="Times New Roman"/>
          <w:sz w:val="24"/>
          <w:szCs w:val="24"/>
          <w:lang w:val="kk-KZ"/>
        </w:rPr>
        <w:t>айды құрады.</w:t>
      </w:r>
    </w:p>
    <w:p w14:paraId="5A7ED760" w14:textId="77777777" w:rsidR="00063797" w:rsidRPr="000F11A9" w:rsidRDefault="00EB6A7D" w:rsidP="00063797">
      <w:pPr>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2</w:t>
      </w:r>
      <w:r w:rsidR="00301135" w:rsidRPr="000F11A9">
        <w:rPr>
          <w:rFonts w:ascii="Times New Roman" w:hAnsi="Times New Roman"/>
          <w:sz w:val="24"/>
          <w:szCs w:val="24"/>
          <w:lang w:val="kk-KZ"/>
        </w:rPr>
        <w:t>-кесте.</w:t>
      </w:r>
      <w:r w:rsidRPr="000F11A9">
        <w:rPr>
          <w:rFonts w:ascii="Times New Roman" w:hAnsi="Times New Roman"/>
          <w:sz w:val="24"/>
          <w:szCs w:val="24"/>
          <w:lang w:val="kk-KZ"/>
        </w:rPr>
        <w:t xml:space="preserve"> PALOMA3</w:t>
      </w:r>
      <w:r w:rsidR="00301135" w:rsidRPr="000F11A9">
        <w:rPr>
          <w:rFonts w:ascii="Times New Roman" w:hAnsi="Times New Roman"/>
          <w:sz w:val="24"/>
          <w:szCs w:val="24"/>
          <w:lang w:val="kk-KZ"/>
        </w:rPr>
        <w:t xml:space="preserve"> зерттеулерінің нәтижелері бойынша жағымсыз әсерлері</w:t>
      </w:r>
      <w:r w:rsidRPr="000F11A9">
        <w:rPr>
          <w:rFonts w:ascii="Times New Roman" w:hAnsi="Times New Roman"/>
          <w:sz w:val="24"/>
          <w:szCs w:val="24"/>
          <w:lang w:val="kk-KZ"/>
        </w:rPr>
        <w:t xml:space="preserve"> (N=517)</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28"/>
        <w:gridCol w:w="1417"/>
        <w:gridCol w:w="1276"/>
        <w:gridCol w:w="1559"/>
        <w:gridCol w:w="992"/>
      </w:tblGrid>
      <w:tr w:rsidR="00063797" w:rsidRPr="000F11A9" w14:paraId="4299E0B8" w14:textId="77777777" w:rsidTr="00063797">
        <w:trPr>
          <w:trHeight w:val="20"/>
        </w:trPr>
        <w:tc>
          <w:tcPr>
            <w:tcW w:w="3828" w:type="dxa"/>
            <w:vMerge w:val="restart"/>
          </w:tcPr>
          <w:p w14:paraId="4F1975E9" w14:textId="77777777" w:rsidR="00063797" w:rsidRPr="000F11A9" w:rsidRDefault="003F687B" w:rsidP="007938C0">
            <w:pPr>
              <w:pStyle w:val="TableParagraph"/>
              <w:widowControl/>
              <w:tabs>
                <w:tab w:val="left" w:pos="567"/>
              </w:tabs>
              <w:rPr>
                <w:sz w:val="24"/>
                <w:szCs w:val="24"/>
                <w:lang w:val="kk-KZ"/>
              </w:rPr>
            </w:pPr>
            <w:r w:rsidRPr="000F11A9">
              <w:rPr>
                <w:sz w:val="24"/>
                <w:szCs w:val="24"/>
                <w:lang w:val="kk-KZ"/>
              </w:rPr>
              <w:t>Ағзалар жүйесінің к</w:t>
            </w:r>
            <w:r w:rsidR="00063797" w:rsidRPr="000F11A9">
              <w:rPr>
                <w:sz w:val="24"/>
                <w:szCs w:val="24"/>
                <w:lang w:val="kk-KZ"/>
              </w:rPr>
              <w:t>лас</w:t>
            </w:r>
            <w:r w:rsidRPr="000F11A9">
              <w:rPr>
                <w:sz w:val="24"/>
                <w:szCs w:val="24"/>
                <w:lang w:val="kk-KZ"/>
              </w:rPr>
              <w:t xml:space="preserve">ы </w:t>
            </w:r>
          </w:p>
          <w:p w14:paraId="1ECD4509" w14:textId="77777777" w:rsidR="00063797" w:rsidRPr="000F11A9" w:rsidRDefault="003F687B" w:rsidP="007938C0">
            <w:pPr>
              <w:pStyle w:val="TableParagraph"/>
              <w:widowControl/>
              <w:tabs>
                <w:tab w:val="left" w:pos="567"/>
              </w:tabs>
              <w:rPr>
                <w:sz w:val="24"/>
                <w:szCs w:val="24"/>
                <w:lang w:val="kk-KZ"/>
              </w:rPr>
            </w:pPr>
            <w:r w:rsidRPr="000F11A9">
              <w:rPr>
                <w:sz w:val="24"/>
                <w:szCs w:val="24"/>
                <w:lang w:val="kk-KZ"/>
              </w:rPr>
              <w:t>Жиілігі</w:t>
            </w:r>
          </w:p>
          <w:p w14:paraId="43DE387F" w14:textId="77777777" w:rsidR="00063797" w:rsidRPr="000F11A9" w:rsidRDefault="008B407D" w:rsidP="007938C0">
            <w:pPr>
              <w:pStyle w:val="TableParagraph"/>
              <w:widowControl/>
              <w:tabs>
                <w:tab w:val="left" w:pos="567"/>
              </w:tabs>
              <w:rPr>
                <w:sz w:val="24"/>
                <w:szCs w:val="24"/>
                <w:lang w:val="kk-KZ"/>
              </w:rPr>
            </w:pPr>
            <w:r>
              <w:rPr>
                <w:sz w:val="24"/>
                <w:szCs w:val="24"/>
                <w:lang w:val="kk-KZ"/>
              </w:rPr>
              <w:t>Өзгеше</w:t>
            </w:r>
            <w:r w:rsidR="00063797" w:rsidRPr="000F11A9">
              <w:rPr>
                <w:sz w:val="24"/>
                <w:szCs w:val="24"/>
                <w:lang w:val="kk-KZ"/>
              </w:rPr>
              <w:t xml:space="preserve"> термин</w:t>
            </w:r>
            <w:r w:rsidR="00063797" w:rsidRPr="000F11A9">
              <w:rPr>
                <w:sz w:val="24"/>
                <w:szCs w:val="24"/>
                <w:vertAlign w:val="superscript"/>
                <w:lang w:val="kk-KZ"/>
              </w:rPr>
              <w:t>а</w:t>
            </w:r>
          </w:p>
        </w:tc>
        <w:tc>
          <w:tcPr>
            <w:tcW w:w="2693" w:type="dxa"/>
            <w:gridSpan w:val="2"/>
          </w:tcPr>
          <w:p w14:paraId="3F2A2BE4" w14:textId="77777777" w:rsidR="00063797" w:rsidRPr="000F11A9" w:rsidRDefault="00426641" w:rsidP="007938C0">
            <w:pPr>
              <w:pStyle w:val="TableParagraph"/>
              <w:widowControl/>
              <w:tabs>
                <w:tab w:val="left" w:pos="567"/>
              </w:tabs>
              <w:jc w:val="center"/>
              <w:rPr>
                <w:sz w:val="24"/>
                <w:szCs w:val="24"/>
                <w:lang w:val="kk-KZ"/>
              </w:rPr>
            </w:pPr>
            <w:r w:rsidRPr="000F11A9">
              <w:rPr>
                <w:sz w:val="24"/>
                <w:szCs w:val="24"/>
                <w:lang w:val="kk-KZ"/>
              </w:rPr>
              <w:t>фулвестрант</w:t>
            </w:r>
            <w:r w:rsidR="00063797" w:rsidRPr="000F11A9">
              <w:rPr>
                <w:sz w:val="24"/>
                <w:szCs w:val="24"/>
                <w:lang w:val="kk-KZ"/>
              </w:rPr>
              <w:t xml:space="preserve"> + палбоциклиб (N=345)</w:t>
            </w:r>
          </w:p>
        </w:tc>
        <w:tc>
          <w:tcPr>
            <w:tcW w:w="2551" w:type="dxa"/>
            <w:gridSpan w:val="2"/>
          </w:tcPr>
          <w:p w14:paraId="4FE295CE" w14:textId="77777777" w:rsidR="00063797" w:rsidRPr="000F11A9" w:rsidRDefault="00426641" w:rsidP="007938C0">
            <w:pPr>
              <w:pStyle w:val="TableParagraph"/>
              <w:widowControl/>
              <w:tabs>
                <w:tab w:val="left" w:pos="567"/>
              </w:tabs>
              <w:jc w:val="center"/>
              <w:rPr>
                <w:sz w:val="24"/>
                <w:szCs w:val="24"/>
                <w:lang w:val="kk-KZ"/>
              </w:rPr>
            </w:pPr>
            <w:r w:rsidRPr="000F11A9">
              <w:rPr>
                <w:sz w:val="24"/>
                <w:szCs w:val="24"/>
                <w:lang w:val="kk-KZ"/>
              </w:rPr>
              <w:t xml:space="preserve">фулвестрант </w:t>
            </w:r>
            <w:r w:rsidR="00063797" w:rsidRPr="000F11A9">
              <w:rPr>
                <w:sz w:val="24"/>
                <w:szCs w:val="24"/>
                <w:lang w:val="kk-KZ"/>
              </w:rPr>
              <w:t>+ плацебо (N=172)</w:t>
            </w:r>
          </w:p>
        </w:tc>
      </w:tr>
      <w:tr w:rsidR="00063797" w:rsidRPr="000F11A9" w14:paraId="57735A8A" w14:textId="77777777" w:rsidTr="00063797">
        <w:trPr>
          <w:trHeight w:val="20"/>
        </w:trPr>
        <w:tc>
          <w:tcPr>
            <w:tcW w:w="3828" w:type="dxa"/>
            <w:vMerge/>
          </w:tcPr>
          <w:p w14:paraId="244EC75D" w14:textId="77777777" w:rsidR="00063797" w:rsidRPr="000F11A9" w:rsidRDefault="00063797" w:rsidP="007938C0">
            <w:pPr>
              <w:tabs>
                <w:tab w:val="left" w:pos="567"/>
              </w:tabs>
              <w:rPr>
                <w:sz w:val="24"/>
                <w:szCs w:val="24"/>
                <w:lang w:val="kk-KZ"/>
              </w:rPr>
            </w:pPr>
          </w:p>
        </w:tc>
        <w:tc>
          <w:tcPr>
            <w:tcW w:w="1417" w:type="dxa"/>
          </w:tcPr>
          <w:p w14:paraId="7D43106D" w14:textId="77777777" w:rsidR="00063797" w:rsidRPr="000F11A9" w:rsidRDefault="003F687B" w:rsidP="007938C0">
            <w:pPr>
              <w:pStyle w:val="TableParagraph"/>
              <w:widowControl/>
              <w:tabs>
                <w:tab w:val="left" w:pos="567"/>
              </w:tabs>
              <w:jc w:val="center"/>
              <w:rPr>
                <w:sz w:val="24"/>
                <w:szCs w:val="24"/>
                <w:lang w:val="ru-RU"/>
              </w:rPr>
            </w:pPr>
            <w:r w:rsidRPr="000F11A9">
              <w:rPr>
                <w:sz w:val="24"/>
                <w:szCs w:val="24"/>
                <w:lang w:val="kk-KZ"/>
              </w:rPr>
              <w:t>Барлық дәрежелері</w:t>
            </w:r>
          </w:p>
          <w:p w14:paraId="10DA170B"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n (%)</w:t>
            </w:r>
          </w:p>
        </w:tc>
        <w:tc>
          <w:tcPr>
            <w:tcW w:w="1276" w:type="dxa"/>
          </w:tcPr>
          <w:p w14:paraId="19B2B4C6" w14:textId="77777777" w:rsidR="00063797" w:rsidRPr="000F11A9" w:rsidRDefault="00063797" w:rsidP="003F687B">
            <w:pPr>
              <w:pStyle w:val="TableParagraph"/>
              <w:widowControl/>
              <w:tabs>
                <w:tab w:val="left" w:pos="567"/>
              </w:tabs>
              <w:jc w:val="center"/>
              <w:rPr>
                <w:sz w:val="24"/>
                <w:szCs w:val="24"/>
              </w:rPr>
            </w:pPr>
            <w:r w:rsidRPr="000F11A9">
              <w:rPr>
                <w:sz w:val="24"/>
                <w:szCs w:val="24"/>
                <w:lang w:val="ru-RU"/>
              </w:rPr>
              <w:t xml:space="preserve">≥ 3 </w:t>
            </w:r>
            <w:proofErr w:type="spellStart"/>
            <w:r w:rsidR="003F687B" w:rsidRPr="000F11A9">
              <w:rPr>
                <w:sz w:val="24"/>
                <w:szCs w:val="24"/>
                <w:lang w:val="ru-RU"/>
              </w:rPr>
              <w:t>дәрежесі</w:t>
            </w:r>
            <w:proofErr w:type="spellEnd"/>
            <w:r w:rsidRPr="000F11A9">
              <w:rPr>
                <w:sz w:val="24"/>
                <w:szCs w:val="24"/>
                <w:lang w:val="ru-RU"/>
              </w:rPr>
              <w:t xml:space="preserve"> n (%)</w:t>
            </w:r>
          </w:p>
        </w:tc>
        <w:tc>
          <w:tcPr>
            <w:tcW w:w="1559" w:type="dxa"/>
          </w:tcPr>
          <w:p w14:paraId="77CDD71C" w14:textId="77777777" w:rsidR="00063797" w:rsidRPr="000F11A9" w:rsidRDefault="003F687B" w:rsidP="007938C0">
            <w:pPr>
              <w:pStyle w:val="TableParagraph"/>
              <w:widowControl/>
              <w:tabs>
                <w:tab w:val="left" w:pos="567"/>
              </w:tabs>
              <w:jc w:val="center"/>
              <w:rPr>
                <w:sz w:val="24"/>
                <w:szCs w:val="24"/>
                <w:lang w:val="ru-RU"/>
              </w:rPr>
            </w:pPr>
            <w:proofErr w:type="spellStart"/>
            <w:r w:rsidRPr="000F11A9">
              <w:rPr>
                <w:sz w:val="24"/>
                <w:szCs w:val="24"/>
                <w:lang w:val="ru-RU"/>
              </w:rPr>
              <w:t>Барлық</w:t>
            </w:r>
            <w:proofErr w:type="spellEnd"/>
            <w:r w:rsidRPr="000F11A9">
              <w:rPr>
                <w:sz w:val="24"/>
                <w:szCs w:val="24"/>
                <w:lang w:val="ru-RU"/>
              </w:rPr>
              <w:t xml:space="preserve"> </w:t>
            </w:r>
            <w:proofErr w:type="spellStart"/>
            <w:r w:rsidRPr="000F11A9">
              <w:rPr>
                <w:sz w:val="24"/>
                <w:szCs w:val="24"/>
                <w:lang w:val="ru-RU"/>
              </w:rPr>
              <w:t>дәрежелері</w:t>
            </w:r>
            <w:proofErr w:type="spellEnd"/>
          </w:p>
          <w:p w14:paraId="2EC23C71"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n (%)</w:t>
            </w:r>
          </w:p>
        </w:tc>
        <w:tc>
          <w:tcPr>
            <w:tcW w:w="992" w:type="dxa"/>
          </w:tcPr>
          <w:p w14:paraId="6C958AD9" w14:textId="77777777" w:rsidR="00063797" w:rsidRPr="000F11A9" w:rsidRDefault="00063797" w:rsidP="007938C0">
            <w:pPr>
              <w:pStyle w:val="TableParagraph"/>
              <w:widowControl/>
              <w:tabs>
                <w:tab w:val="left" w:pos="567"/>
              </w:tabs>
              <w:jc w:val="center"/>
              <w:rPr>
                <w:sz w:val="24"/>
                <w:szCs w:val="24"/>
                <w:lang w:val="ru-RU"/>
              </w:rPr>
            </w:pPr>
            <w:r w:rsidRPr="000F11A9">
              <w:rPr>
                <w:sz w:val="24"/>
                <w:szCs w:val="24"/>
                <w:lang w:val="ru-RU"/>
              </w:rPr>
              <w:t xml:space="preserve">≥ 3 </w:t>
            </w:r>
            <w:proofErr w:type="spellStart"/>
            <w:r w:rsidR="003F687B" w:rsidRPr="000F11A9">
              <w:rPr>
                <w:sz w:val="24"/>
                <w:szCs w:val="24"/>
                <w:lang w:val="ru-RU"/>
              </w:rPr>
              <w:t>дәрежесі</w:t>
            </w:r>
            <w:proofErr w:type="spellEnd"/>
          </w:p>
          <w:p w14:paraId="3FFC91D4"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n (%)</w:t>
            </w:r>
          </w:p>
        </w:tc>
      </w:tr>
      <w:tr w:rsidR="00063797" w:rsidRPr="000F11A9" w14:paraId="6BA9DD64" w14:textId="77777777" w:rsidTr="00063797">
        <w:trPr>
          <w:trHeight w:val="20"/>
        </w:trPr>
        <w:tc>
          <w:tcPr>
            <w:tcW w:w="9072" w:type="dxa"/>
            <w:gridSpan w:val="5"/>
          </w:tcPr>
          <w:p w14:paraId="7F6548E1" w14:textId="77777777" w:rsidR="00063797" w:rsidRPr="000F11A9" w:rsidRDefault="000B1C68" w:rsidP="000B1C68">
            <w:pPr>
              <w:pStyle w:val="TableParagraph"/>
              <w:widowControl/>
              <w:tabs>
                <w:tab w:val="left" w:pos="567"/>
              </w:tabs>
              <w:rPr>
                <w:sz w:val="24"/>
                <w:szCs w:val="24"/>
              </w:rPr>
            </w:pPr>
            <w:proofErr w:type="spellStart"/>
            <w:r w:rsidRPr="000F11A9">
              <w:rPr>
                <w:sz w:val="24"/>
                <w:szCs w:val="24"/>
                <w:lang w:val="ru-RU"/>
              </w:rPr>
              <w:t>Инфекциялар</w:t>
            </w:r>
            <w:proofErr w:type="spellEnd"/>
            <w:r w:rsidRPr="000F11A9">
              <w:rPr>
                <w:sz w:val="24"/>
                <w:szCs w:val="24"/>
                <w:lang w:val="ru-RU"/>
              </w:rPr>
              <w:t xml:space="preserve"> </w:t>
            </w:r>
            <w:proofErr w:type="spellStart"/>
            <w:r w:rsidRPr="000F11A9">
              <w:rPr>
                <w:sz w:val="24"/>
                <w:szCs w:val="24"/>
                <w:lang w:val="ru-RU"/>
              </w:rPr>
              <w:t>және</w:t>
            </w:r>
            <w:proofErr w:type="spellEnd"/>
            <w:r w:rsidR="00063797" w:rsidRPr="000F11A9">
              <w:rPr>
                <w:sz w:val="24"/>
                <w:szCs w:val="24"/>
                <w:lang w:val="ru-RU"/>
              </w:rPr>
              <w:t xml:space="preserve"> </w:t>
            </w:r>
            <w:proofErr w:type="spellStart"/>
            <w:r w:rsidR="00063797" w:rsidRPr="000F11A9">
              <w:rPr>
                <w:sz w:val="24"/>
                <w:szCs w:val="24"/>
                <w:lang w:val="ru-RU"/>
              </w:rPr>
              <w:t>инвази</w:t>
            </w:r>
            <w:r w:rsidRPr="000F11A9">
              <w:rPr>
                <w:sz w:val="24"/>
                <w:szCs w:val="24"/>
                <w:lang w:val="ru-RU"/>
              </w:rPr>
              <w:t>ялар</w:t>
            </w:r>
            <w:proofErr w:type="spellEnd"/>
          </w:p>
        </w:tc>
      </w:tr>
      <w:tr w:rsidR="00063797" w:rsidRPr="000F11A9" w14:paraId="016B05E7" w14:textId="77777777" w:rsidTr="00063797">
        <w:trPr>
          <w:trHeight w:val="344"/>
        </w:trPr>
        <w:tc>
          <w:tcPr>
            <w:tcW w:w="3828" w:type="dxa"/>
          </w:tcPr>
          <w:p w14:paraId="6E9F36B1" w14:textId="77777777" w:rsidR="00063797" w:rsidRPr="000F11A9" w:rsidRDefault="00F53910" w:rsidP="007938C0">
            <w:pPr>
              <w:pStyle w:val="TableParagraph"/>
              <w:widowControl/>
              <w:tabs>
                <w:tab w:val="left" w:pos="567"/>
              </w:tabs>
              <w:rPr>
                <w:sz w:val="24"/>
                <w:szCs w:val="24"/>
              </w:rPr>
            </w:pPr>
            <w:proofErr w:type="spellStart"/>
            <w:r w:rsidRPr="000F11A9">
              <w:rPr>
                <w:i/>
                <w:sz w:val="24"/>
                <w:szCs w:val="24"/>
                <w:lang w:val="ru-RU"/>
              </w:rPr>
              <w:t>Өте</w:t>
            </w:r>
            <w:proofErr w:type="spellEnd"/>
            <w:r w:rsidRPr="000F11A9">
              <w:rPr>
                <w:i/>
                <w:sz w:val="24"/>
                <w:szCs w:val="24"/>
                <w:lang w:val="ru-RU"/>
              </w:rPr>
              <w:t xml:space="preserve"> </w:t>
            </w:r>
            <w:proofErr w:type="spellStart"/>
            <w:r w:rsidRPr="000F11A9">
              <w:rPr>
                <w:i/>
                <w:sz w:val="24"/>
                <w:szCs w:val="24"/>
                <w:lang w:val="ru-RU"/>
              </w:rPr>
              <w:t>жиі</w:t>
            </w:r>
            <w:proofErr w:type="spellEnd"/>
          </w:p>
        </w:tc>
        <w:tc>
          <w:tcPr>
            <w:tcW w:w="1417" w:type="dxa"/>
          </w:tcPr>
          <w:p w14:paraId="6D021DC2" w14:textId="77777777" w:rsidR="00063797" w:rsidRPr="000F11A9" w:rsidRDefault="00063797" w:rsidP="00063797">
            <w:pPr>
              <w:tabs>
                <w:tab w:val="left" w:pos="567"/>
              </w:tabs>
              <w:rPr>
                <w:sz w:val="24"/>
                <w:szCs w:val="24"/>
              </w:rPr>
            </w:pPr>
          </w:p>
        </w:tc>
        <w:tc>
          <w:tcPr>
            <w:tcW w:w="1276" w:type="dxa"/>
          </w:tcPr>
          <w:p w14:paraId="053C8641" w14:textId="77777777" w:rsidR="00063797" w:rsidRPr="000F11A9" w:rsidRDefault="00063797" w:rsidP="00063797">
            <w:pPr>
              <w:tabs>
                <w:tab w:val="left" w:pos="567"/>
              </w:tabs>
              <w:rPr>
                <w:sz w:val="24"/>
                <w:szCs w:val="24"/>
              </w:rPr>
            </w:pPr>
          </w:p>
        </w:tc>
        <w:tc>
          <w:tcPr>
            <w:tcW w:w="1559" w:type="dxa"/>
          </w:tcPr>
          <w:p w14:paraId="7DF718F1" w14:textId="77777777" w:rsidR="00063797" w:rsidRPr="000F11A9" w:rsidRDefault="00063797" w:rsidP="00063797">
            <w:pPr>
              <w:tabs>
                <w:tab w:val="left" w:pos="567"/>
              </w:tabs>
              <w:rPr>
                <w:sz w:val="24"/>
                <w:szCs w:val="24"/>
              </w:rPr>
            </w:pPr>
          </w:p>
        </w:tc>
        <w:tc>
          <w:tcPr>
            <w:tcW w:w="992" w:type="dxa"/>
          </w:tcPr>
          <w:p w14:paraId="0B84D1A3" w14:textId="77777777" w:rsidR="00063797" w:rsidRPr="000F11A9" w:rsidRDefault="00063797" w:rsidP="00063797">
            <w:pPr>
              <w:tabs>
                <w:tab w:val="left" w:pos="567"/>
              </w:tabs>
              <w:rPr>
                <w:sz w:val="24"/>
                <w:szCs w:val="24"/>
              </w:rPr>
            </w:pPr>
          </w:p>
        </w:tc>
      </w:tr>
      <w:tr w:rsidR="00063797" w:rsidRPr="000F11A9" w14:paraId="25E26E1B" w14:textId="77777777" w:rsidTr="00063797">
        <w:trPr>
          <w:trHeight w:val="20"/>
        </w:trPr>
        <w:tc>
          <w:tcPr>
            <w:tcW w:w="3828" w:type="dxa"/>
          </w:tcPr>
          <w:p w14:paraId="01CE1E6D" w14:textId="77777777" w:rsidR="00063797" w:rsidRPr="000F11A9" w:rsidRDefault="00F53910" w:rsidP="007938C0">
            <w:pPr>
              <w:pStyle w:val="TableParagraph"/>
              <w:widowControl/>
              <w:tabs>
                <w:tab w:val="left" w:pos="567"/>
              </w:tabs>
              <w:rPr>
                <w:sz w:val="24"/>
                <w:szCs w:val="24"/>
              </w:rPr>
            </w:pPr>
            <w:proofErr w:type="spellStart"/>
            <w:r w:rsidRPr="000F11A9">
              <w:rPr>
                <w:sz w:val="24"/>
                <w:szCs w:val="24"/>
                <w:lang w:val="ru-RU"/>
              </w:rPr>
              <w:t>Инфекциялар</w:t>
            </w:r>
            <w:r w:rsidR="00063797" w:rsidRPr="000F11A9">
              <w:rPr>
                <w:sz w:val="24"/>
                <w:szCs w:val="24"/>
                <w:vertAlign w:val="superscript"/>
                <w:lang w:val="ru-RU"/>
              </w:rPr>
              <w:t>б</w:t>
            </w:r>
            <w:proofErr w:type="spellEnd"/>
          </w:p>
        </w:tc>
        <w:tc>
          <w:tcPr>
            <w:tcW w:w="1417" w:type="dxa"/>
          </w:tcPr>
          <w:p w14:paraId="5B71F538"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188 (54.5)</w:t>
            </w:r>
          </w:p>
        </w:tc>
        <w:tc>
          <w:tcPr>
            <w:tcW w:w="1276" w:type="dxa"/>
          </w:tcPr>
          <w:p w14:paraId="3DD93E78"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19 (5.5)</w:t>
            </w:r>
          </w:p>
        </w:tc>
        <w:tc>
          <w:tcPr>
            <w:tcW w:w="1559" w:type="dxa"/>
          </w:tcPr>
          <w:p w14:paraId="523E5A02"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60 (34.9))</w:t>
            </w:r>
          </w:p>
        </w:tc>
        <w:tc>
          <w:tcPr>
            <w:tcW w:w="992" w:type="dxa"/>
          </w:tcPr>
          <w:p w14:paraId="3D0FE574"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6 (3.5)</w:t>
            </w:r>
          </w:p>
        </w:tc>
      </w:tr>
      <w:tr w:rsidR="00063797" w:rsidRPr="000F11A9" w14:paraId="6B76A14E" w14:textId="77777777" w:rsidTr="00063797">
        <w:trPr>
          <w:trHeight w:val="20"/>
        </w:trPr>
        <w:tc>
          <w:tcPr>
            <w:tcW w:w="9072" w:type="dxa"/>
            <w:gridSpan w:val="5"/>
          </w:tcPr>
          <w:p w14:paraId="7AA6C8EA" w14:textId="77777777" w:rsidR="00063797" w:rsidRPr="000F11A9" w:rsidRDefault="0045486F" w:rsidP="0045486F">
            <w:pPr>
              <w:pStyle w:val="TableParagraph"/>
              <w:widowControl/>
              <w:tabs>
                <w:tab w:val="left" w:pos="567"/>
              </w:tabs>
              <w:rPr>
                <w:sz w:val="24"/>
                <w:szCs w:val="24"/>
                <w:lang w:val="ru-RU"/>
              </w:rPr>
            </w:pPr>
            <w:proofErr w:type="spellStart"/>
            <w:r w:rsidRPr="000F11A9">
              <w:rPr>
                <w:sz w:val="24"/>
                <w:szCs w:val="24"/>
                <w:lang w:val="ru-RU"/>
              </w:rPr>
              <w:t>Қан</w:t>
            </w:r>
            <w:proofErr w:type="spellEnd"/>
            <w:r w:rsidRPr="000F11A9">
              <w:rPr>
                <w:sz w:val="24"/>
                <w:szCs w:val="24"/>
                <w:lang w:val="ru-RU"/>
              </w:rPr>
              <w:t xml:space="preserve"> </w:t>
            </w:r>
            <w:proofErr w:type="spellStart"/>
            <w:r w:rsidRPr="000F11A9">
              <w:rPr>
                <w:sz w:val="24"/>
                <w:szCs w:val="24"/>
                <w:lang w:val="ru-RU"/>
              </w:rPr>
              <w:t>және</w:t>
            </w:r>
            <w:proofErr w:type="spellEnd"/>
            <w:r w:rsidRPr="000F11A9">
              <w:rPr>
                <w:sz w:val="24"/>
                <w:szCs w:val="24"/>
                <w:lang w:val="ru-RU"/>
              </w:rPr>
              <w:t xml:space="preserve"> </w:t>
            </w:r>
            <w:proofErr w:type="spellStart"/>
            <w:r w:rsidRPr="000F11A9">
              <w:rPr>
                <w:sz w:val="24"/>
                <w:szCs w:val="24"/>
                <w:lang w:val="ru-RU"/>
              </w:rPr>
              <w:t>лимфалық</w:t>
            </w:r>
            <w:proofErr w:type="spellEnd"/>
            <w:r w:rsidRPr="000F11A9">
              <w:rPr>
                <w:sz w:val="24"/>
                <w:szCs w:val="24"/>
                <w:lang w:val="ru-RU"/>
              </w:rPr>
              <w:t xml:space="preserve"> </w:t>
            </w:r>
            <w:proofErr w:type="spellStart"/>
            <w:r w:rsidRPr="000F11A9">
              <w:rPr>
                <w:sz w:val="24"/>
                <w:szCs w:val="24"/>
                <w:lang w:val="ru-RU"/>
              </w:rPr>
              <w:t>жүйелер</w:t>
            </w:r>
            <w:proofErr w:type="spellEnd"/>
            <w:r w:rsidRPr="000F11A9">
              <w:rPr>
                <w:sz w:val="24"/>
                <w:szCs w:val="24"/>
                <w:lang w:val="ru-RU"/>
              </w:rPr>
              <w:t xml:space="preserve"> </w:t>
            </w:r>
            <w:proofErr w:type="spellStart"/>
            <w:r w:rsidRPr="000F11A9">
              <w:rPr>
                <w:sz w:val="24"/>
                <w:szCs w:val="24"/>
                <w:lang w:val="ru-RU"/>
              </w:rPr>
              <w:t>тарапынан</w:t>
            </w:r>
            <w:proofErr w:type="spellEnd"/>
            <w:r w:rsidRPr="000F11A9">
              <w:rPr>
                <w:sz w:val="24"/>
                <w:szCs w:val="24"/>
                <w:lang w:val="ru-RU"/>
              </w:rPr>
              <w:t xml:space="preserve"> </w:t>
            </w:r>
            <w:proofErr w:type="spellStart"/>
            <w:r w:rsidRPr="000F11A9">
              <w:rPr>
                <w:sz w:val="24"/>
                <w:szCs w:val="24"/>
                <w:lang w:val="ru-RU"/>
              </w:rPr>
              <w:t>бұзылулар</w:t>
            </w:r>
            <w:proofErr w:type="spellEnd"/>
            <w:r w:rsidRPr="000F11A9">
              <w:rPr>
                <w:sz w:val="24"/>
                <w:szCs w:val="24"/>
                <w:lang w:val="ru-RU"/>
              </w:rPr>
              <w:t xml:space="preserve">  </w:t>
            </w:r>
          </w:p>
        </w:tc>
      </w:tr>
      <w:tr w:rsidR="00063797" w:rsidRPr="000F11A9" w14:paraId="09BA649F" w14:textId="77777777" w:rsidTr="00063797">
        <w:trPr>
          <w:trHeight w:val="20"/>
        </w:trPr>
        <w:tc>
          <w:tcPr>
            <w:tcW w:w="3828" w:type="dxa"/>
          </w:tcPr>
          <w:p w14:paraId="4117278B" w14:textId="77777777" w:rsidR="00063797" w:rsidRPr="000F11A9" w:rsidRDefault="0045486F" w:rsidP="007938C0">
            <w:pPr>
              <w:pStyle w:val="TableParagraph"/>
              <w:widowControl/>
              <w:tabs>
                <w:tab w:val="left" w:pos="567"/>
              </w:tabs>
              <w:rPr>
                <w:sz w:val="24"/>
                <w:szCs w:val="24"/>
              </w:rPr>
            </w:pPr>
            <w:proofErr w:type="spellStart"/>
            <w:r w:rsidRPr="000F11A9">
              <w:rPr>
                <w:i/>
                <w:sz w:val="24"/>
                <w:szCs w:val="24"/>
                <w:lang w:val="ru-RU"/>
              </w:rPr>
              <w:t>Өте</w:t>
            </w:r>
            <w:proofErr w:type="spellEnd"/>
            <w:r w:rsidRPr="000F11A9">
              <w:rPr>
                <w:i/>
                <w:sz w:val="24"/>
                <w:szCs w:val="24"/>
                <w:lang w:val="ru-RU"/>
              </w:rPr>
              <w:t xml:space="preserve"> </w:t>
            </w:r>
            <w:proofErr w:type="spellStart"/>
            <w:r w:rsidRPr="000F11A9">
              <w:rPr>
                <w:i/>
                <w:sz w:val="24"/>
                <w:szCs w:val="24"/>
                <w:lang w:val="ru-RU"/>
              </w:rPr>
              <w:t>жиі</w:t>
            </w:r>
            <w:proofErr w:type="spellEnd"/>
          </w:p>
        </w:tc>
        <w:tc>
          <w:tcPr>
            <w:tcW w:w="1417" w:type="dxa"/>
          </w:tcPr>
          <w:p w14:paraId="3054E33A" w14:textId="77777777" w:rsidR="00063797" w:rsidRPr="000F11A9" w:rsidRDefault="00063797" w:rsidP="007938C0">
            <w:pPr>
              <w:tabs>
                <w:tab w:val="left" w:pos="567"/>
              </w:tabs>
              <w:jc w:val="center"/>
              <w:rPr>
                <w:sz w:val="24"/>
                <w:szCs w:val="24"/>
              </w:rPr>
            </w:pPr>
          </w:p>
        </w:tc>
        <w:tc>
          <w:tcPr>
            <w:tcW w:w="1276" w:type="dxa"/>
          </w:tcPr>
          <w:p w14:paraId="439DF8D8" w14:textId="77777777" w:rsidR="00063797" w:rsidRPr="000F11A9" w:rsidRDefault="00063797" w:rsidP="007938C0">
            <w:pPr>
              <w:tabs>
                <w:tab w:val="left" w:pos="567"/>
              </w:tabs>
              <w:jc w:val="center"/>
              <w:rPr>
                <w:sz w:val="24"/>
                <w:szCs w:val="24"/>
              </w:rPr>
            </w:pPr>
          </w:p>
        </w:tc>
        <w:tc>
          <w:tcPr>
            <w:tcW w:w="1559" w:type="dxa"/>
          </w:tcPr>
          <w:p w14:paraId="1E6048F8" w14:textId="77777777" w:rsidR="00063797" w:rsidRPr="000F11A9" w:rsidRDefault="00063797" w:rsidP="007938C0">
            <w:pPr>
              <w:tabs>
                <w:tab w:val="left" w:pos="567"/>
              </w:tabs>
              <w:jc w:val="center"/>
              <w:rPr>
                <w:sz w:val="24"/>
                <w:szCs w:val="24"/>
              </w:rPr>
            </w:pPr>
          </w:p>
        </w:tc>
        <w:tc>
          <w:tcPr>
            <w:tcW w:w="992" w:type="dxa"/>
          </w:tcPr>
          <w:p w14:paraId="6EDC050B" w14:textId="77777777" w:rsidR="00063797" w:rsidRPr="000F11A9" w:rsidRDefault="00063797" w:rsidP="007938C0">
            <w:pPr>
              <w:tabs>
                <w:tab w:val="left" w:pos="567"/>
              </w:tabs>
              <w:jc w:val="center"/>
              <w:rPr>
                <w:sz w:val="24"/>
                <w:szCs w:val="24"/>
              </w:rPr>
            </w:pPr>
          </w:p>
        </w:tc>
      </w:tr>
      <w:tr w:rsidR="00063797" w:rsidRPr="000F11A9" w14:paraId="3DAD38E7" w14:textId="77777777" w:rsidTr="00063797">
        <w:trPr>
          <w:trHeight w:val="20"/>
        </w:trPr>
        <w:tc>
          <w:tcPr>
            <w:tcW w:w="3828" w:type="dxa"/>
          </w:tcPr>
          <w:p w14:paraId="4EB2D159" w14:textId="77777777" w:rsidR="00063797" w:rsidRPr="000F11A9" w:rsidRDefault="00063797" w:rsidP="007938C0">
            <w:pPr>
              <w:pStyle w:val="TableParagraph"/>
              <w:widowControl/>
              <w:tabs>
                <w:tab w:val="left" w:pos="567"/>
              </w:tabs>
              <w:rPr>
                <w:sz w:val="24"/>
                <w:szCs w:val="24"/>
              </w:rPr>
            </w:pPr>
            <w:proofErr w:type="spellStart"/>
            <w:r w:rsidRPr="000F11A9">
              <w:rPr>
                <w:sz w:val="24"/>
                <w:szCs w:val="24"/>
                <w:lang w:val="ru-RU"/>
              </w:rPr>
              <w:t>Нейтропения</w:t>
            </w:r>
            <w:r w:rsidRPr="000F11A9">
              <w:rPr>
                <w:sz w:val="24"/>
                <w:szCs w:val="24"/>
                <w:vertAlign w:val="superscript"/>
                <w:lang w:val="ru-RU"/>
              </w:rPr>
              <w:t>в</w:t>
            </w:r>
            <w:proofErr w:type="spellEnd"/>
          </w:p>
        </w:tc>
        <w:tc>
          <w:tcPr>
            <w:tcW w:w="1417" w:type="dxa"/>
          </w:tcPr>
          <w:p w14:paraId="3D1615E7"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290 (84.1)</w:t>
            </w:r>
          </w:p>
        </w:tc>
        <w:tc>
          <w:tcPr>
            <w:tcW w:w="1276" w:type="dxa"/>
          </w:tcPr>
          <w:p w14:paraId="13531F34"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240 (69.6)</w:t>
            </w:r>
          </w:p>
        </w:tc>
        <w:tc>
          <w:tcPr>
            <w:tcW w:w="1559" w:type="dxa"/>
          </w:tcPr>
          <w:p w14:paraId="76E0D106"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6 (3.5)</w:t>
            </w:r>
          </w:p>
        </w:tc>
        <w:tc>
          <w:tcPr>
            <w:tcW w:w="992" w:type="dxa"/>
          </w:tcPr>
          <w:p w14:paraId="29BFC9CB"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r>
      <w:tr w:rsidR="00063797" w:rsidRPr="000F11A9" w14:paraId="4F260C71" w14:textId="77777777" w:rsidTr="00063797">
        <w:trPr>
          <w:trHeight w:val="20"/>
        </w:trPr>
        <w:tc>
          <w:tcPr>
            <w:tcW w:w="3828" w:type="dxa"/>
          </w:tcPr>
          <w:p w14:paraId="396CCCB0" w14:textId="77777777" w:rsidR="00063797" w:rsidRPr="000F11A9" w:rsidRDefault="00063797" w:rsidP="007938C0">
            <w:pPr>
              <w:pStyle w:val="TableParagraph"/>
              <w:widowControl/>
              <w:tabs>
                <w:tab w:val="left" w:pos="567"/>
              </w:tabs>
              <w:rPr>
                <w:sz w:val="24"/>
                <w:szCs w:val="24"/>
              </w:rPr>
            </w:pPr>
            <w:proofErr w:type="spellStart"/>
            <w:r w:rsidRPr="000F11A9">
              <w:rPr>
                <w:sz w:val="24"/>
                <w:szCs w:val="24"/>
                <w:lang w:val="ru-RU"/>
              </w:rPr>
              <w:t>Лейкопения</w:t>
            </w:r>
            <w:r w:rsidRPr="000F11A9">
              <w:rPr>
                <w:sz w:val="24"/>
                <w:szCs w:val="24"/>
                <w:vertAlign w:val="superscript"/>
                <w:lang w:val="ru-RU"/>
              </w:rPr>
              <w:t>г</w:t>
            </w:r>
            <w:proofErr w:type="spellEnd"/>
          </w:p>
        </w:tc>
        <w:tc>
          <w:tcPr>
            <w:tcW w:w="1417" w:type="dxa"/>
          </w:tcPr>
          <w:p w14:paraId="1DF53C74"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207 (60.0)</w:t>
            </w:r>
          </w:p>
        </w:tc>
        <w:tc>
          <w:tcPr>
            <w:tcW w:w="1276" w:type="dxa"/>
          </w:tcPr>
          <w:p w14:paraId="641CF0AD"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132 (38.3)</w:t>
            </w:r>
          </w:p>
        </w:tc>
        <w:tc>
          <w:tcPr>
            <w:tcW w:w="1559" w:type="dxa"/>
          </w:tcPr>
          <w:p w14:paraId="454A0213"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9 (5.2)</w:t>
            </w:r>
          </w:p>
        </w:tc>
        <w:tc>
          <w:tcPr>
            <w:tcW w:w="992" w:type="dxa"/>
          </w:tcPr>
          <w:p w14:paraId="433E7BF4"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 (0.6)</w:t>
            </w:r>
          </w:p>
        </w:tc>
      </w:tr>
      <w:tr w:rsidR="00063797" w:rsidRPr="000F11A9" w14:paraId="327CD6D1" w14:textId="77777777" w:rsidTr="00063797">
        <w:trPr>
          <w:trHeight w:val="20"/>
        </w:trPr>
        <w:tc>
          <w:tcPr>
            <w:tcW w:w="3828" w:type="dxa"/>
          </w:tcPr>
          <w:p w14:paraId="01B82BDD" w14:textId="77777777" w:rsidR="00063797" w:rsidRPr="000F11A9" w:rsidRDefault="00063797" w:rsidP="007938C0">
            <w:pPr>
              <w:pStyle w:val="TableParagraph"/>
              <w:widowControl/>
              <w:tabs>
                <w:tab w:val="left" w:pos="567"/>
              </w:tabs>
              <w:rPr>
                <w:sz w:val="24"/>
                <w:szCs w:val="24"/>
              </w:rPr>
            </w:pPr>
            <w:proofErr w:type="spellStart"/>
            <w:r w:rsidRPr="000F11A9">
              <w:rPr>
                <w:sz w:val="24"/>
                <w:szCs w:val="24"/>
                <w:lang w:val="ru-RU"/>
              </w:rPr>
              <w:t>Анемия</w:t>
            </w:r>
            <w:r w:rsidRPr="000F11A9">
              <w:rPr>
                <w:sz w:val="24"/>
                <w:szCs w:val="24"/>
                <w:vertAlign w:val="superscript"/>
                <w:lang w:val="ru-RU"/>
              </w:rPr>
              <w:t>д</w:t>
            </w:r>
            <w:proofErr w:type="spellEnd"/>
          </w:p>
        </w:tc>
        <w:tc>
          <w:tcPr>
            <w:tcW w:w="1417" w:type="dxa"/>
          </w:tcPr>
          <w:p w14:paraId="1177647A"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109 (31.6)</w:t>
            </w:r>
          </w:p>
        </w:tc>
        <w:tc>
          <w:tcPr>
            <w:tcW w:w="1276" w:type="dxa"/>
          </w:tcPr>
          <w:p w14:paraId="2C564FBA"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15 (4.3)</w:t>
            </w:r>
          </w:p>
        </w:tc>
        <w:tc>
          <w:tcPr>
            <w:tcW w:w="1559" w:type="dxa"/>
          </w:tcPr>
          <w:p w14:paraId="063D4DEB"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24 (14.0)</w:t>
            </w:r>
          </w:p>
        </w:tc>
        <w:tc>
          <w:tcPr>
            <w:tcW w:w="992" w:type="dxa"/>
          </w:tcPr>
          <w:p w14:paraId="78E2DE73"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4 (2.3)</w:t>
            </w:r>
          </w:p>
        </w:tc>
      </w:tr>
      <w:tr w:rsidR="00063797" w:rsidRPr="000F11A9" w14:paraId="5F9FC2DA" w14:textId="77777777" w:rsidTr="00063797">
        <w:trPr>
          <w:trHeight w:val="20"/>
        </w:trPr>
        <w:tc>
          <w:tcPr>
            <w:tcW w:w="3828" w:type="dxa"/>
          </w:tcPr>
          <w:p w14:paraId="7A49DF46" w14:textId="77777777" w:rsidR="00063797" w:rsidRPr="000F11A9" w:rsidRDefault="00063797" w:rsidP="007938C0">
            <w:pPr>
              <w:pStyle w:val="TableParagraph"/>
              <w:widowControl/>
              <w:tabs>
                <w:tab w:val="left" w:pos="567"/>
              </w:tabs>
              <w:rPr>
                <w:sz w:val="24"/>
                <w:szCs w:val="24"/>
              </w:rPr>
            </w:pPr>
            <w:proofErr w:type="spellStart"/>
            <w:r w:rsidRPr="000F11A9">
              <w:rPr>
                <w:sz w:val="24"/>
                <w:szCs w:val="24"/>
                <w:lang w:val="ru-RU"/>
              </w:rPr>
              <w:t>Тромбоцитопения</w:t>
            </w:r>
            <w:r w:rsidRPr="000F11A9">
              <w:rPr>
                <w:sz w:val="24"/>
                <w:szCs w:val="24"/>
                <w:vertAlign w:val="superscript"/>
                <w:lang w:val="ru-RU"/>
              </w:rPr>
              <w:t>е</w:t>
            </w:r>
            <w:proofErr w:type="spellEnd"/>
          </w:p>
        </w:tc>
        <w:tc>
          <w:tcPr>
            <w:tcW w:w="1417" w:type="dxa"/>
          </w:tcPr>
          <w:p w14:paraId="7F0767FA"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88 (25.5)</w:t>
            </w:r>
          </w:p>
        </w:tc>
        <w:tc>
          <w:tcPr>
            <w:tcW w:w="1276" w:type="dxa"/>
          </w:tcPr>
          <w:p w14:paraId="5A2CE338"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10 (2.9)</w:t>
            </w:r>
          </w:p>
        </w:tc>
        <w:tc>
          <w:tcPr>
            <w:tcW w:w="1559" w:type="dxa"/>
          </w:tcPr>
          <w:p w14:paraId="0715CFDC"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 xml:space="preserve">0 </w:t>
            </w:r>
          </w:p>
        </w:tc>
        <w:tc>
          <w:tcPr>
            <w:tcW w:w="992" w:type="dxa"/>
          </w:tcPr>
          <w:p w14:paraId="6AD3EFB4"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r>
      <w:tr w:rsidR="00063797" w:rsidRPr="000F11A9" w14:paraId="0EF0AA37" w14:textId="77777777" w:rsidTr="00063797">
        <w:trPr>
          <w:trHeight w:val="20"/>
        </w:trPr>
        <w:tc>
          <w:tcPr>
            <w:tcW w:w="3828" w:type="dxa"/>
          </w:tcPr>
          <w:p w14:paraId="0F0305C8" w14:textId="77777777" w:rsidR="00063797" w:rsidRPr="000F11A9" w:rsidRDefault="004B3D28" w:rsidP="007938C0">
            <w:pPr>
              <w:pStyle w:val="TableParagraph"/>
              <w:widowControl/>
              <w:tabs>
                <w:tab w:val="left" w:pos="567"/>
              </w:tabs>
              <w:rPr>
                <w:sz w:val="24"/>
                <w:szCs w:val="24"/>
              </w:rPr>
            </w:pPr>
            <w:proofErr w:type="spellStart"/>
            <w:r w:rsidRPr="000F11A9">
              <w:rPr>
                <w:i/>
                <w:sz w:val="24"/>
                <w:szCs w:val="24"/>
                <w:lang w:val="ru-RU"/>
              </w:rPr>
              <w:lastRenderedPageBreak/>
              <w:t>Жиі</w:t>
            </w:r>
            <w:proofErr w:type="spellEnd"/>
            <w:r w:rsidRPr="000F11A9">
              <w:rPr>
                <w:i/>
                <w:sz w:val="24"/>
                <w:szCs w:val="24"/>
                <w:lang w:val="ru-RU"/>
              </w:rPr>
              <w:t xml:space="preserve"> </w:t>
            </w:r>
            <w:proofErr w:type="spellStart"/>
            <w:r w:rsidRPr="000F11A9">
              <w:rPr>
                <w:i/>
                <w:sz w:val="24"/>
                <w:szCs w:val="24"/>
                <w:lang w:val="ru-RU"/>
              </w:rPr>
              <w:t>емес</w:t>
            </w:r>
            <w:proofErr w:type="spellEnd"/>
          </w:p>
        </w:tc>
        <w:tc>
          <w:tcPr>
            <w:tcW w:w="1417" w:type="dxa"/>
          </w:tcPr>
          <w:p w14:paraId="0201824E" w14:textId="77777777" w:rsidR="00063797" w:rsidRPr="000F11A9" w:rsidRDefault="00063797" w:rsidP="007938C0">
            <w:pPr>
              <w:tabs>
                <w:tab w:val="left" w:pos="567"/>
              </w:tabs>
              <w:jc w:val="center"/>
              <w:rPr>
                <w:sz w:val="24"/>
                <w:szCs w:val="24"/>
              </w:rPr>
            </w:pPr>
          </w:p>
        </w:tc>
        <w:tc>
          <w:tcPr>
            <w:tcW w:w="1276" w:type="dxa"/>
          </w:tcPr>
          <w:p w14:paraId="0EF0AA1A" w14:textId="77777777" w:rsidR="00063797" w:rsidRPr="000F11A9" w:rsidRDefault="00063797" w:rsidP="007938C0">
            <w:pPr>
              <w:tabs>
                <w:tab w:val="left" w:pos="567"/>
              </w:tabs>
              <w:jc w:val="center"/>
              <w:rPr>
                <w:sz w:val="24"/>
                <w:szCs w:val="24"/>
              </w:rPr>
            </w:pPr>
          </w:p>
        </w:tc>
        <w:tc>
          <w:tcPr>
            <w:tcW w:w="1559" w:type="dxa"/>
          </w:tcPr>
          <w:p w14:paraId="41BA7107" w14:textId="77777777" w:rsidR="00063797" w:rsidRPr="000F11A9" w:rsidRDefault="00063797" w:rsidP="007938C0">
            <w:pPr>
              <w:tabs>
                <w:tab w:val="left" w:pos="567"/>
              </w:tabs>
              <w:jc w:val="center"/>
              <w:rPr>
                <w:sz w:val="24"/>
                <w:szCs w:val="24"/>
              </w:rPr>
            </w:pPr>
          </w:p>
        </w:tc>
        <w:tc>
          <w:tcPr>
            <w:tcW w:w="992" w:type="dxa"/>
          </w:tcPr>
          <w:p w14:paraId="288EF243" w14:textId="77777777" w:rsidR="00063797" w:rsidRPr="000F11A9" w:rsidRDefault="00063797" w:rsidP="007938C0">
            <w:pPr>
              <w:tabs>
                <w:tab w:val="left" w:pos="567"/>
              </w:tabs>
              <w:jc w:val="center"/>
              <w:rPr>
                <w:sz w:val="24"/>
                <w:szCs w:val="24"/>
              </w:rPr>
            </w:pPr>
          </w:p>
        </w:tc>
      </w:tr>
      <w:tr w:rsidR="00063797" w:rsidRPr="000F11A9" w14:paraId="47DA40C0" w14:textId="77777777" w:rsidTr="00063797">
        <w:trPr>
          <w:trHeight w:val="20"/>
        </w:trPr>
        <w:tc>
          <w:tcPr>
            <w:tcW w:w="3828" w:type="dxa"/>
          </w:tcPr>
          <w:p w14:paraId="41BECA76" w14:textId="77777777" w:rsidR="00063797" w:rsidRPr="000F11A9" w:rsidRDefault="00063797" w:rsidP="004B3D28">
            <w:pPr>
              <w:pStyle w:val="TableParagraph"/>
              <w:widowControl/>
              <w:tabs>
                <w:tab w:val="left" w:pos="567"/>
              </w:tabs>
              <w:rPr>
                <w:sz w:val="24"/>
                <w:szCs w:val="24"/>
              </w:rPr>
            </w:pPr>
            <w:proofErr w:type="spellStart"/>
            <w:r w:rsidRPr="000F11A9">
              <w:rPr>
                <w:sz w:val="24"/>
                <w:szCs w:val="24"/>
                <w:lang w:val="ru-RU"/>
              </w:rPr>
              <w:t>Фебриль</w:t>
            </w:r>
            <w:r w:rsidR="004B3D28" w:rsidRPr="000F11A9">
              <w:rPr>
                <w:sz w:val="24"/>
                <w:szCs w:val="24"/>
                <w:lang w:val="ru-RU"/>
              </w:rPr>
              <w:t>ді</w:t>
            </w:r>
            <w:proofErr w:type="spellEnd"/>
            <w:r w:rsidRPr="000F11A9">
              <w:rPr>
                <w:sz w:val="24"/>
                <w:szCs w:val="24"/>
                <w:lang w:val="ru-RU"/>
              </w:rPr>
              <w:t xml:space="preserve"> </w:t>
            </w:r>
            <w:proofErr w:type="spellStart"/>
            <w:r w:rsidRPr="000F11A9">
              <w:rPr>
                <w:sz w:val="24"/>
                <w:szCs w:val="24"/>
                <w:lang w:val="ru-RU"/>
              </w:rPr>
              <w:t>нейтропения</w:t>
            </w:r>
            <w:proofErr w:type="spellEnd"/>
          </w:p>
        </w:tc>
        <w:tc>
          <w:tcPr>
            <w:tcW w:w="1417" w:type="dxa"/>
          </w:tcPr>
          <w:p w14:paraId="4F69D979"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3 (0.9)</w:t>
            </w:r>
          </w:p>
        </w:tc>
        <w:tc>
          <w:tcPr>
            <w:tcW w:w="1276" w:type="dxa"/>
          </w:tcPr>
          <w:p w14:paraId="2AC8D12C"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3 (0.9)</w:t>
            </w:r>
          </w:p>
        </w:tc>
        <w:tc>
          <w:tcPr>
            <w:tcW w:w="1559" w:type="dxa"/>
          </w:tcPr>
          <w:p w14:paraId="750D5322"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c>
          <w:tcPr>
            <w:tcW w:w="992" w:type="dxa"/>
          </w:tcPr>
          <w:p w14:paraId="1B3B2A80"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r>
      <w:tr w:rsidR="00063797" w:rsidRPr="000F11A9" w14:paraId="6FCF342D" w14:textId="77777777" w:rsidTr="00063797">
        <w:trPr>
          <w:trHeight w:val="20"/>
        </w:trPr>
        <w:tc>
          <w:tcPr>
            <w:tcW w:w="9072" w:type="dxa"/>
            <w:gridSpan w:val="5"/>
          </w:tcPr>
          <w:p w14:paraId="1AF2CDD5" w14:textId="77777777" w:rsidR="00063797" w:rsidRPr="000F11A9" w:rsidRDefault="004B3D28" w:rsidP="004B3D28">
            <w:pPr>
              <w:pStyle w:val="TableParagraph"/>
              <w:widowControl/>
              <w:tabs>
                <w:tab w:val="left" w:pos="567"/>
              </w:tabs>
              <w:rPr>
                <w:sz w:val="24"/>
                <w:szCs w:val="24"/>
                <w:lang w:val="ru-RU"/>
              </w:rPr>
            </w:pPr>
            <w:proofErr w:type="spellStart"/>
            <w:r w:rsidRPr="000F11A9">
              <w:rPr>
                <w:sz w:val="24"/>
                <w:szCs w:val="24"/>
                <w:lang w:val="ru-RU"/>
              </w:rPr>
              <w:t>Зат</w:t>
            </w:r>
            <w:proofErr w:type="spellEnd"/>
            <w:r w:rsidRPr="000F11A9">
              <w:rPr>
                <w:sz w:val="24"/>
                <w:szCs w:val="24"/>
                <w:lang w:val="ru-RU"/>
              </w:rPr>
              <w:t xml:space="preserve"> </w:t>
            </w:r>
            <w:proofErr w:type="spellStart"/>
            <w:r w:rsidRPr="000F11A9">
              <w:rPr>
                <w:sz w:val="24"/>
                <w:szCs w:val="24"/>
                <w:lang w:val="ru-RU"/>
              </w:rPr>
              <w:t>алмасудың</w:t>
            </w:r>
            <w:proofErr w:type="spellEnd"/>
            <w:r w:rsidRPr="000F11A9">
              <w:rPr>
                <w:sz w:val="24"/>
                <w:szCs w:val="24"/>
                <w:lang w:val="ru-RU"/>
              </w:rPr>
              <w:t xml:space="preserve"> </w:t>
            </w:r>
            <w:proofErr w:type="spellStart"/>
            <w:r w:rsidRPr="000F11A9">
              <w:rPr>
                <w:sz w:val="24"/>
                <w:szCs w:val="24"/>
                <w:lang w:val="ru-RU"/>
              </w:rPr>
              <w:t>және</w:t>
            </w:r>
            <w:proofErr w:type="spellEnd"/>
            <w:r w:rsidRPr="000F11A9">
              <w:rPr>
                <w:sz w:val="24"/>
                <w:szCs w:val="24"/>
                <w:lang w:val="ru-RU"/>
              </w:rPr>
              <w:t xml:space="preserve"> </w:t>
            </w:r>
            <w:proofErr w:type="spellStart"/>
            <w:r w:rsidRPr="000F11A9">
              <w:rPr>
                <w:sz w:val="24"/>
                <w:szCs w:val="24"/>
                <w:lang w:val="ru-RU"/>
              </w:rPr>
              <w:t>тамақтанудың</w:t>
            </w:r>
            <w:proofErr w:type="spellEnd"/>
            <w:r w:rsidRPr="000F11A9">
              <w:rPr>
                <w:sz w:val="24"/>
                <w:szCs w:val="24"/>
                <w:lang w:val="ru-RU"/>
              </w:rPr>
              <w:t xml:space="preserve"> </w:t>
            </w:r>
            <w:proofErr w:type="spellStart"/>
            <w:r w:rsidRPr="000F11A9">
              <w:rPr>
                <w:sz w:val="24"/>
                <w:szCs w:val="24"/>
                <w:lang w:val="ru-RU"/>
              </w:rPr>
              <w:t>бұзылулары</w:t>
            </w:r>
            <w:proofErr w:type="spellEnd"/>
            <w:r w:rsidRPr="000F11A9">
              <w:rPr>
                <w:sz w:val="24"/>
                <w:szCs w:val="24"/>
                <w:lang w:val="ru-RU"/>
              </w:rPr>
              <w:t xml:space="preserve">  </w:t>
            </w:r>
          </w:p>
        </w:tc>
      </w:tr>
      <w:tr w:rsidR="00063797" w:rsidRPr="000F11A9" w14:paraId="716BC142" w14:textId="77777777" w:rsidTr="00063797">
        <w:trPr>
          <w:trHeight w:val="20"/>
        </w:trPr>
        <w:tc>
          <w:tcPr>
            <w:tcW w:w="3828" w:type="dxa"/>
          </w:tcPr>
          <w:p w14:paraId="7B118D58" w14:textId="77777777" w:rsidR="00063797" w:rsidRPr="000F11A9" w:rsidRDefault="004B3D28" w:rsidP="007938C0">
            <w:pPr>
              <w:pStyle w:val="TableParagraph"/>
              <w:widowControl/>
              <w:tabs>
                <w:tab w:val="left" w:pos="567"/>
              </w:tabs>
              <w:rPr>
                <w:sz w:val="24"/>
                <w:szCs w:val="24"/>
              </w:rPr>
            </w:pPr>
            <w:proofErr w:type="spellStart"/>
            <w:r w:rsidRPr="000F11A9">
              <w:rPr>
                <w:i/>
                <w:sz w:val="24"/>
                <w:szCs w:val="24"/>
                <w:lang w:val="ru-RU"/>
              </w:rPr>
              <w:t>Өте</w:t>
            </w:r>
            <w:proofErr w:type="spellEnd"/>
            <w:r w:rsidRPr="000F11A9">
              <w:rPr>
                <w:i/>
                <w:sz w:val="24"/>
                <w:szCs w:val="24"/>
                <w:lang w:val="ru-RU"/>
              </w:rPr>
              <w:t xml:space="preserve"> </w:t>
            </w:r>
            <w:proofErr w:type="spellStart"/>
            <w:r w:rsidRPr="000F11A9">
              <w:rPr>
                <w:i/>
                <w:sz w:val="24"/>
                <w:szCs w:val="24"/>
                <w:lang w:val="ru-RU"/>
              </w:rPr>
              <w:t>жиі</w:t>
            </w:r>
            <w:proofErr w:type="spellEnd"/>
          </w:p>
        </w:tc>
        <w:tc>
          <w:tcPr>
            <w:tcW w:w="1417" w:type="dxa"/>
          </w:tcPr>
          <w:p w14:paraId="6B68517E" w14:textId="77777777" w:rsidR="00063797" w:rsidRPr="000F11A9" w:rsidRDefault="00063797" w:rsidP="007938C0">
            <w:pPr>
              <w:tabs>
                <w:tab w:val="left" w:pos="567"/>
              </w:tabs>
              <w:jc w:val="center"/>
              <w:rPr>
                <w:sz w:val="24"/>
                <w:szCs w:val="24"/>
              </w:rPr>
            </w:pPr>
          </w:p>
        </w:tc>
        <w:tc>
          <w:tcPr>
            <w:tcW w:w="1276" w:type="dxa"/>
          </w:tcPr>
          <w:p w14:paraId="1C0B379A" w14:textId="77777777" w:rsidR="00063797" w:rsidRPr="000F11A9" w:rsidRDefault="00063797" w:rsidP="007938C0">
            <w:pPr>
              <w:tabs>
                <w:tab w:val="left" w:pos="567"/>
              </w:tabs>
              <w:jc w:val="center"/>
              <w:rPr>
                <w:sz w:val="24"/>
                <w:szCs w:val="24"/>
              </w:rPr>
            </w:pPr>
          </w:p>
        </w:tc>
        <w:tc>
          <w:tcPr>
            <w:tcW w:w="1559" w:type="dxa"/>
          </w:tcPr>
          <w:p w14:paraId="7560C6EA" w14:textId="77777777" w:rsidR="00063797" w:rsidRPr="000F11A9" w:rsidRDefault="00063797" w:rsidP="007938C0">
            <w:pPr>
              <w:tabs>
                <w:tab w:val="left" w:pos="567"/>
              </w:tabs>
              <w:jc w:val="center"/>
              <w:rPr>
                <w:sz w:val="24"/>
                <w:szCs w:val="24"/>
              </w:rPr>
            </w:pPr>
          </w:p>
        </w:tc>
        <w:tc>
          <w:tcPr>
            <w:tcW w:w="992" w:type="dxa"/>
          </w:tcPr>
          <w:p w14:paraId="1CBBF326" w14:textId="77777777" w:rsidR="00063797" w:rsidRPr="000F11A9" w:rsidRDefault="00063797" w:rsidP="007938C0">
            <w:pPr>
              <w:tabs>
                <w:tab w:val="left" w:pos="567"/>
              </w:tabs>
              <w:jc w:val="center"/>
              <w:rPr>
                <w:sz w:val="24"/>
                <w:szCs w:val="24"/>
              </w:rPr>
            </w:pPr>
          </w:p>
        </w:tc>
      </w:tr>
      <w:tr w:rsidR="00063797" w:rsidRPr="000F11A9" w14:paraId="253A090C" w14:textId="77777777" w:rsidTr="00063797">
        <w:trPr>
          <w:trHeight w:val="20"/>
        </w:trPr>
        <w:tc>
          <w:tcPr>
            <w:tcW w:w="3828" w:type="dxa"/>
          </w:tcPr>
          <w:p w14:paraId="4DE1F39E" w14:textId="77777777" w:rsidR="00063797" w:rsidRPr="000F11A9" w:rsidRDefault="004B3D28" w:rsidP="004B3D28">
            <w:pPr>
              <w:pStyle w:val="TableParagraph"/>
              <w:widowControl/>
              <w:tabs>
                <w:tab w:val="left" w:pos="567"/>
              </w:tabs>
              <w:rPr>
                <w:sz w:val="24"/>
                <w:szCs w:val="24"/>
              </w:rPr>
            </w:pPr>
            <w:proofErr w:type="spellStart"/>
            <w:r w:rsidRPr="000F11A9">
              <w:rPr>
                <w:sz w:val="24"/>
                <w:szCs w:val="24"/>
                <w:lang w:val="ru-RU"/>
              </w:rPr>
              <w:t>Тәбеттің</w:t>
            </w:r>
            <w:proofErr w:type="spellEnd"/>
            <w:r w:rsidRPr="000F11A9">
              <w:rPr>
                <w:sz w:val="24"/>
                <w:szCs w:val="24"/>
                <w:lang w:val="ru-RU"/>
              </w:rPr>
              <w:t xml:space="preserve"> </w:t>
            </w:r>
            <w:proofErr w:type="spellStart"/>
            <w:r w:rsidRPr="000F11A9">
              <w:rPr>
                <w:sz w:val="24"/>
                <w:szCs w:val="24"/>
                <w:lang w:val="ru-RU"/>
              </w:rPr>
              <w:t>азаюы</w:t>
            </w:r>
            <w:proofErr w:type="spellEnd"/>
          </w:p>
        </w:tc>
        <w:tc>
          <w:tcPr>
            <w:tcW w:w="1417" w:type="dxa"/>
          </w:tcPr>
          <w:p w14:paraId="704BCAF0"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60 (17.4)</w:t>
            </w:r>
          </w:p>
        </w:tc>
        <w:tc>
          <w:tcPr>
            <w:tcW w:w="1276" w:type="dxa"/>
          </w:tcPr>
          <w:p w14:paraId="26B55186"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4 (1.2)</w:t>
            </w:r>
          </w:p>
        </w:tc>
        <w:tc>
          <w:tcPr>
            <w:tcW w:w="1559" w:type="dxa"/>
          </w:tcPr>
          <w:p w14:paraId="150550BB"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18 (10.5)</w:t>
            </w:r>
          </w:p>
        </w:tc>
        <w:tc>
          <w:tcPr>
            <w:tcW w:w="992" w:type="dxa"/>
          </w:tcPr>
          <w:p w14:paraId="07F6E19D"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 (0.6)</w:t>
            </w:r>
          </w:p>
        </w:tc>
      </w:tr>
      <w:tr w:rsidR="00063797" w:rsidRPr="000F11A9" w14:paraId="622D6425" w14:textId="77777777" w:rsidTr="00063797">
        <w:trPr>
          <w:trHeight w:val="20"/>
        </w:trPr>
        <w:tc>
          <w:tcPr>
            <w:tcW w:w="9072" w:type="dxa"/>
            <w:gridSpan w:val="5"/>
          </w:tcPr>
          <w:p w14:paraId="3E79D000" w14:textId="77777777" w:rsidR="00063797" w:rsidRPr="000F11A9" w:rsidRDefault="004B3D28" w:rsidP="004B3D28">
            <w:pPr>
              <w:pStyle w:val="TableParagraph"/>
              <w:widowControl/>
              <w:tabs>
                <w:tab w:val="left" w:pos="567"/>
              </w:tabs>
              <w:rPr>
                <w:sz w:val="24"/>
                <w:szCs w:val="24"/>
                <w:lang w:val="ru-RU"/>
              </w:rPr>
            </w:pPr>
            <w:proofErr w:type="spellStart"/>
            <w:r w:rsidRPr="000F11A9">
              <w:rPr>
                <w:sz w:val="24"/>
                <w:szCs w:val="24"/>
                <w:lang w:val="ru-RU"/>
              </w:rPr>
              <w:t>Жүйке</w:t>
            </w:r>
            <w:proofErr w:type="spellEnd"/>
            <w:r w:rsidRPr="000F11A9">
              <w:rPr>
                <w:sz w:val="24"/>
                <w:szCs w:val="24"/>
                <w:lang w:val="ru-RU"/>
              </w:rPr>
              <w:t xml:space="preserve"> </w:t>
            </w:r>
            <w:proofErr w:type="spellStart"/>
            <w:r w:rsidRPr="000F11A9">
              <w:rPr>
                <w:sz w:val="24"/>
                <w:szCs w:val="24"/>
                <w:lang w:val="ru-RU"/>
              </w:rPr>
              <w:t>жүйесі</w:t>
            </w:r>
            <w:proofErr w:type="spellEnd"/>
            <w:r w:rsidRPr="000F11A9">
              <w:rPr>
                <w:sz w:val="24"/>
                <w:szCs w:val="24"/>
                <w:lang w:val="ru-RU"/>
              </w:rPr>
              <w:t xml:space="preserve"> </w:t>
            </w:r>
            <w:proofErr w:type="spellStart"/>
            <w:r w:rsidRPr="000F11A9">
              <w:rPr>
                <w:sz w:val="24"/>
                <w:szCs w:val="24"/>
                <w:lang w:val="ru-RU"/>
              </w:rPr>
              <w:t>тарапынан</w:t>
            </w:r>
            <w:proofErr w:type="spellEnd"/>
            <w:r w:rsidR="008D0881" w:rsidRPr="000F11A9">
              <w:rPr>
                <w:sz w:val="24"/>
                <w:szCs w:val="24"/>
                <w:lang w:val="kk-KZ"/>
              </w:rPr>
              <w:t xml:space="preserve"> бұзылулар</w:t>
            </w:r>
          </w:p>
        </w:tc>
      </w:tr>
      <w:tr w:rsidR="00063797" w:rsidRPr="000F11A9" w14:paraId="2D3BFEF0" w14:textId="77777777" w:rsidTr="00063797">
        <w:trPr>
          <w:trHeight w:val="20"/>
        </w:trPr>
        <w:tc>
          <w:tcPr>
            <w:tcW w:w="3828" w:type="dxa"/>
          </w:tcPr>
          <w:p w14:paraId="0267B89C" w14:textId="77777777" w:rsidR="00063797" w:rsidRPr="000F11A9" w:rsidRDefault="004B3D28" w:rsidP="007938C0">
            <w:pPr>
              <w:pStyle w:val="TableParagraph"/>
              <w:widowControl/>
              <w:tabs>
                <w:tab w:val="left" w:pos="567"/>
              </w:tabs>
              <w:rPr>
                <w:sz w:val="24"/>
                <w:szCs w:val="24"/>
              </w:rPr>
            </w:pPr>
            <w:proofErr w:type="spellStart"/>
            <w:r w:rsidRPr="000F11A9">
              <w:rPr>
                <w:i/>
                <w:sz w:val="24"/>
                <w:szCs w:val="24"/>
                <w:lang w:val="ru-RU"/>
              </w:rPr>
              <w:t>Жиі</w:t>
            </w:r>
            <w:proofErr w:type="spellEnd"/>
          </w:p>
        </w:tc>
        <w:tc>
          <w:tcPr>
            <w:tcW w:w="1417" w:type="dxa"/>
          </w:tcPr>
          <w:p w14:paraId="6021F1FE" w14:textId="77777777" w:rsidR="00063797" w:rsidRPr="000F11A9" w:rsidRDefault="00063797" w:rsidP="007938C0">
            <w:pPr>
              <w:tabs>
                <w:tab w:val="left" w:pos="567"/>
              </w:tabs>
              <w:jc w:val="center"/>
              <w:rPr>
                <w:sz w:val="24"/>
                <w:szCs w:val="24"/>
              </w:rPr>
            </w:pPr>
          </w:p>
        </w:tc>
        <w:tc>
          <w:tcPr>
            <w:tcW w:w="1276" w:type="dxa"/>
          </w:tcPr>
          <w:p w14:paraId="114D7565" w14:textId="77777777" w:rsidR="00063797" w:rsidRPr="000F11A9" w:rsidRDefault="00063797" w:rsidP="007938C0">
            <w:pPr>
              <w:tabs>
                <w:tab w:val="left" w:pos="567"/>
              </w:tabs>
              <w:jc w:val="center"/>
              <w:rPr>
                <w:sz w:val="24"/>
                <w:szCs w:val="24"/>
              </w:rPr>
            </w:pPr>
          </w:p>
        </w:tc>
        <w:tc>
          <w:tcPr>
            <w:tcW w:w="1559" w:type="dxa"/>
          </w:tcPr>
          <w:p w14:paraId="639D5F2F" w14:textId="77777777" w:rsidR="00063797" w:rsidRPr="000F11A9" w:rsidRDefault="00063797" w:rsidP="007938C0">
            <w:pPr>
              <w:tabs>
                <w:tab w:val="left" w:pos="567"/>
              </w:tabs>
              <w:jc w:val="center"/>
              <w:rPr>
                <w:sz w:val="24"/>
                <w:szCs w:val="24"/>
              </w:rPr>
            </w:pPr>
          </w:p>
        </w:tc>
        <w:tc>
          <w:tcPr>
            <w:tcW w:w="992" w:type="dxa"/>
          </w:tcPr>
          <w:p w14:paraId="27597075" w14:textId="77777777" w:rsidR="00063797" w:rsidRPr="000F11A9" w:rsidRDefault="00063797" w:rsidP="007938C0">
            <w:pPr>
              <w:tabs>
                <w:tab w:val="left" w:pos="567"/>
              </w:tabs>
              <w:jc w:val="center"/>
              <w:rPr>
                <w:sz w:val="24"/>
                <w:szCs w:val="24"/>
              </w:rPr>
            </w:pPr>
          </w:p>
        </w:tc>
      </w:tr>
      <w:tr w:rsidR="00063797" w:rsidRPr="000F11A9" w14:paraId="0DEA8B3E" w14:textId="77777777" w:rsidTr="00063797">
        <w:trPr>
          <w:trHeight w:val="20"/>
        </w:trPr>
        <w:tc>
          <w:tcPr>
            <w:tcW w:w="3828" w:type="dxa"/>
          </w:tcPr>
          <w:p w14:paraId="71B00D22" w14:textId="77777777" w:rsidR="00063797" w:rsidRPr="000F11A9" w:rsidRDefault="00063797" w:rsidP="007938C0">
            <w:pPr>
              <w:pStyle w:val="TableParagraph"/>
              <w:widowControl/>
              <w:tabs>
                <w:tab w:val="left" w:pos="567"/>
              </w:tabs>
              <w:rPr>
                <w:sz w:val="24"/>
                <w:szCs w:val="24"/>
              </w:rPr>
            </w:pPr>
            <w:proofErr w:type="spellStart"/>
            <w:r w:rsidRPr="000F11A9">
              <w:rPr>
                <w:sz w:val="24"/>
                <w:szCs w:val="24"/>
                <w:lang w:val="ru-RU"/>
              </w:rPr>
              <w:t>Дисгевзия</w:t>
            </w:r>
            <w:proofErr w:type="spellEnd"/>
          </w:p>
        </w:tc>
        <w:tc>
          <w:tcPr>
            <w:tcW w:w="1417" w:type="dxa"/>
          </w:tcPr>
          <w:p w14:paraId="09F4CA4A"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27 (7.8)</w:t>
            </w:r>
          </w:p>
        </w:tc>
        <w:tc>
          <w:tcPr>
            <w:tcW w:w="1276" w:type="dxa"/>
          </w:tcPr>
          <w:p w14:paraId="0F0132F5"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c>
          <w:tcPr>
            <w:tcW w:w="1559" w:type="dxa"/>
          </w:tcPr>
          <w:p w14:paraId="3C0C8BB7"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6 (3.5)</w:t>
            </w:r>
          </w:p>
        </w:tc>
        <w:tc>
          <w:tcPr>
            <w:tcW w:w="992" w:type="dxa"/>
          </w:tcPr>
          <w:p w14:paraId="4858B37D"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r>
      <w:tr w:rsidR="00063797" w:rsidRPr="000F11A9" w14:paraId="03B495F3" w14:textId="77777777" w:rsidTr="00063797">
        <w:trPr>
          <w:trHeight w:val="20"/>
        </w:trPr>
        <w:tc>
          <w:tcPr>
            <w:tcW w:w="9072" w:type="dxa"/>
            <w:gridSpan w:val="5"/>
          </w:tcPr>
          <w:p w14:paraId="79EC9247" w14:textId="77777777" w:rsidR="00063797" w:rsidRPr="000F11A9" w:rsidRDefault="00640325" w:rsidP="00640325">
            <w:pPr>
              <w:pStyle w:val="TableParagraph"/>
              <w:widowControl/>
              <w:tabs>
                <w:tab w:val="left" w:pos="567"/>
              </w:tabs>
              <w:rPr>
                <w:sz w:val="24"/>
                <w:szCs w:val="24"/>
                <w:lang w:val="ru-RU"/>
              </w:rPr>
            </w:pPr>
            <w:r w:rsidRPr="000F11A9">
              <w:rPr>
                <w:sz w:val="24"/>
                <w:szCs w:val="24"/>
                <w:lang w:val="kk-KZ"/>
              </w:rPr>
              <w:t>Көру мүшесі тарапынан бұзылулар</w:t>
            </w:r>
          </w:p>
        </w:tc>
      </w:tr>
      <w:tr w:rsidR="00063797" w:rsidRPr="000F11A9" w14:paraId="2B19CA62" w14:textId="77777777" w:rsidTr="00063797">
        <w:trPr>
          <w:trHeight w:val="20"/>
        </w:trPr>
        <w:tc>
          <w:tcPr>
            <w:tcW w:w="3828" w:type="dxa"/>
          </w:tcPr>
          <w:p w14:paraId="41E92AF9" w14:textId="77777777" w:rsidR="00063797" w:rsidRPr="000F11A9" w:rsidRDefault="00640325" w:rsidP="007938C0">
            <w:pPr>
              <w:pStyle w:val="TableParagraph"/>
              <w:widowControl/>
              <w:tabs>
                <w:tab w:val="left" w:pos="567"/>
              </w:tabs>
              <w:rPr>
                <w:sz w:val="24"/>
                <w:szCs w:val="24"/>
              </w:rPr>
            </w:pPr>
            <w:proofErr w:type="spellStart"/>
            <w:r w:rsidRPr="000F11A9">
              <w:rPr>
                <w:i/>
                <w:sz w:val="24"/>
                <w:szCs w:val="24"/>
                <w:lang w:val="ru-RU"/>
              </w:rPr>
              <w:t>Жиі</w:t>
            </w:r>
            <w:proofErr w:type="spellEnd"/>
          </w:p>
        </w:tc>
        <w:tc>
          <w:tcPr>
            <w:tcW w:w="1417" w:type="dxa"/>
          </w:tcPr>
          <w:p w14:paraId="292265EE" w14:textId="77777777" w:rsidR="00063797" w:rsidRPr="000F11A9" w:rsidRDefault="00063797" w:rsidP="007938C0">
            <w:pPr>
              <w:tabs>
                <w:tab w:val="left" w:pos="567"/>
              </w:tabs>
              <w:jc w:val="center"/>
              <w:rPr>
                <w:sz w:val="24"/>
                <w:szCs w:val="24"/>
              </w:rPr>
            </w:pPr>
          </w:p>
        </w:tc>
        <w:tc>
          <w:tcPr>
            <w:tcW w:w="1276" w:type="dxa"/>
          </w:tcPr>
          <w:p w14:paraId="27AD1C47" w14:textId="77777777" w:rsidR="00063797" w:rsidRPr="000F11A9" w:rsidRDefault="00063797" w:rsidP="007938C0">
            <w:pPr>
              <w:tabs>
                <w:tab w:val="left" w:pos="567"/>
              </w:tabs>
              <w:jc w:val="center"/>
              <w:rPr>
                <w:sz w:val="24"/>
                <w:szCs w:val="24"/>
              </w:rPr>
            </w:pPr>
          </w:p>
        </w:tc>
        <w:tc>
          <w:tcPr>
            <w:tcW w:w="1559" w:type="dxa"/>
          </w:tcPr>
          <w:p w14:paraId="372287D7" w14:textId="77777777" w:rsidR="00063797" w:rsidRPr="000F11A9" w:rsidRDefault="00063797" w:rsidP="007938C0">
            <w:pPr>
              <w:tabs>
                <w:tab w:val="left" w:pos="567"/>
              </w:tabs>
              <w:jc w:val="center"/>
              <w:rPr>
                <w:sz w:val="24"/>
                <w:szCs w:val="24"/>
              </w:rPr>
            </w:pPr>
          </w:p>
        </w:tc>
        <w:tc>
          <w:tcPr>
            <w:tcW w:w="992" w:type="dxa"/>
          </w:tcPr>
          <w:p w14:paraId="42C217D9" w14:textId="77777777" w:rsidR="00063797" w:rsidRPr="000F11A9" w:rsidRDefault="00063797" w:rsidP="007938C0">
            <w:pPr>
              <w:tabs>
                <w:tab w:val="left" w:pos="567"/>
              </w:tabs>
              <w:jc w:val="center"/>
              <w:rPr>
                <w:sz w:val="24"/>
                <w:szCs w:val="24"/>
              </w:rPr>
            </w:pPr>
          </w:p>
        </w:tc>
      </w:tr>
      <w:tr w:rsidR="00063797" w:rsidRPr="000F11A9" w14:paraId="05A14C7E" w14:textId="77777777" w:rsidTr="00063797">
        <w:trPr>
          <w:trHeight w:val="20"/>
        </w:trPr>
        <w:tc>
          <w:tcPr>
            <w:tcW w:w="3828" w:type="dxa"/>
          </w:tcPr>
          <w:p w14:paraId="1775D052" w14:textId="77777777" w:rsidR="00063797" w:rsidRPr="000F11A9" w:rsidRDefault="00640325" w:rsidP="008B407D">
            <w:pPr>
              <w:pStyle w:val="TableParagraph"/>
              <w:widowControl/>
              <w:tabs>
                <w:tab w:val="left" w:pos="567"/>
              </w:tabs>
              <w:rPr>
                <w:sz w:val="24"/>
                <w:szCs w:val="24"/>
              </w:rPr>
            </w:pPr>
            <w:proofErr w:type="spellStart"/>
            <w:r w:rsidRPr="000F11A9">
              <w:rPr>
                <w:sz w:val="24"/>
                <w:szCs w:val="24"/>
                <w:lang w:val="ru-RU"/>
              </w:rPr>
              <w:t>Көз</w:t>
            </w:r>
            <w:proofErr w:type="spellEnd"/>
            <w:r w:rsidRPr="000F11A9">
              <w:rPr>
                <w:sz w:val="24"/>
                <w:szCs w:val="24"/>
                <w:lang w:val="ru-RU"/>
              </w:rPr>
              <w:t xml:space="preserve"> </w:t>
            </w:r>
            <w:proofErr w:type="spellStart"/>
            <w:r w:rsidRPr="000F11A9">
              <w:rPr>
                <w:sz w:val="24"/>
                <w:szCs w:val="24"/>
                <w:lang w:val="ru-RU"/>
              </w:rPr>
              <w:t>жасының</w:t>
            </w:r>
            <w:proofErr w:type="spellEnd"/>
            <w:r w:rsidRPr="000F11A9">
              <w:rPr>
                <w:sz w:val="24"/>
                <w:szCs w:val="24"/>
                <w:lang w:val="ru-RU"/>
              </w:rPr>
              <w:t xml:space="preserve"> </w:t>
            </w:r>
            <w:proofErr w:type="spellStart"/>
            <w:r w:rsidR="008B407D">
              <w:rPr>
                <w:sz w:val="24"/>
                <w:szCs w:val="24"/>
                <w:lang w:val="ru-RU"/>
              </w:rPr>
              <w:t>көп</w:t>
            </w:r>
            <w:proofErr w:type="spellEnd"/>
            <w:r w:rsidR="008B407D">
              <w:rPr>
                <w:sz w:val="24"/>
                <w:szCs w:val="24"/>
                <w:lang w:val="ru-RU"/>
              </w:rPr>
              <w:t xml:space="preserve"> </w:t>
            </w:r>
            <w:proofErr w:type="spellStart"/>
            <w:r w:rsidR="008B407D">
              <w:rPr>
                <w:sz w:val="24"/>
                <w:szCs w:val="24"/>
                <w:lang w:val="ru-RU"/>
              </w:rPr>
              <w:t>ағуы</w:t>
            </w:r>
            <w:proofErr w:type="spellEnd"/>
          </w:p>
        </w:tc>
        <w:tc>
          <w:tcPr>
            <w:tcW w:w="1417" w:type="dxa"/>
          </w:tcPr>
          <w:p w14:paraId="1DC58E8A"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25 (7.2)</w:t>
            </w:r>
          </w:p>
        </w:tc>
        <w:tc>
          <w:tcPr>
            <w:tcW w:w="1276" w:type="dxa"/>
          </w:tcPr>
          <w:p w14:paraId="3EFA192D"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c>
          <w:tcPr>
            <w:tcW w:w="1559" w:type="dxa"/>
          </w:tcPr>
          <w:p w14:paraId="1BA4B369"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 (1.2)</w:t>
            </w:r>
          </w:p>
        </w:tc>
        <w:tc>
          <w:tcPr>
            <w:tcW w:w="992" w:type="dxa"/>
          </w:tcPr>
          <w:p w14:paraId="18837161"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r>
      <w:tr w:rsidR="00063797" w:rsidRPr="000F11A9" w14:paraId="2E8AB0D5" w14:textId="77777777" w:rsidTr="00063797">
        <w:trPr>
          <w:trHeight w:val="20"/>
        </w:trPr>
        <w:tc>
          <w:tcPr>
            <w:tcW w:w="3828" w:type="dxa"/>
          </w:tcPr>
          <w:p w14:paraId="18001E5F" w14:textId="77777777" w:rsidR="00063797" w:rsidRPr="000F11A9" w:rsidRDefault="00640325" w:rsidP="007938C0">
            <w:pPr>
              <w:pStyle w:val="TableParagraph"/>
              <w:widowControl/>
              <w:tabs>
                <w:tab w:val="left" w:pos="567"/>
              </w:tabs>
              <w:rPr>
                <w:sz w:val="24"/>
                <w:szCs w:val="24"/>
              </w:rPr>
            </w:pPr>
            <w:proofErr w:type="spellStart"/>
            <w:r w:rsidRPr="000F11A9">
              <w:rPr>
                <w:sz w:val="24"/>
                <w:szCs w:val="24"/>
                <w:lang w:val="ru-RU"/>
              </w:rPr>
              <w:t>Көздің</w:t>
            </w:r>
            <w:proofErr w:type="spellEnd"/>
            <w:r w:rsidRPr="000F11A9">
              <w:rPr>
                <w:sz w:val="24"/>
                <w:szCs w:val="24"/>
                <w:lang w:val="ru-RU"/>
              </w:rPr>
              <w:t xml:space="preserve"> </w:t>
            </w:r>
            <w:proofErr w:type="spellStart"/>
            <w:r w:rsidRPr="000F11A9">
              <w:rPr>
                <w:sz w:val="24"/>
                <w:szCs w:val="24"/>
                <w:lang w:val="ru-RU"/>
              </w:rPr>
              <w:t>анық</w:t>
            </w:r>
            <w:proofErr w:type="spellEnd"/>
            <w:r w:rsidRPr="000F11A9">
              <w:rPr>
                <w:sz w:val="24"/>
                <w:szCs w:val="24"/>
                <w:lang w:val="ru-RU"/>
              </w:rPr>
              <w:t xml:space="preserve"> </w:t>
            </w:r>
            <w:proofErr w:type="spellStart"/>
            <w:r w:rsidRPr="000F11A9">
              <w:rPr>
                <w:sz w:val="24"/>
                <w:szCs w:val="24"/>
                <w:lang w:val="ru-RU"/>
              </w:rPr>
              <w:t>көрмеуі</w:t>
            </w:r>
            <w:proofErr w:type="spellEnd"/>
          </w:p>
        </w:tc>
        <w:tc>
          <w:tcPr>
            <w:tcW w:w="1417" w:type="dxa"/>
          </w:tcPr>
          <w:p w14:paraId="5799D683"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24 (7.0)</w:t>
            </w:r>
          </w:p>
        </w:tc>
        <w:tc>
          <w:tcPr>
            <w:tcW w:w="1276" w:type="dxa"/>
          </w:tcPr>
          <w:p w14:paraId="43C73BAD"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c>
          <w:tcPr>
            <w:tcW w:w="1559" w:type="dxa"/>
          </w:tcPr>
          <w:p w14:paraId="4D493EC1"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3 (1.7)</w:t>
            </w:r>
          </w:p>
        </w:tc>
        <w:tc>
          <w:tcPr>
            <w:tcW w:w="992" w:type="dxa"/>
          </w:tcPr>
          <w:p w14:paraId="0DF942F7"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r>
      <w:tr w:rsidR="00063797" w:rsidRPr="000F11A9" w14:paraId="4C7AA5A6" w14:textId="77777777" w:rsidTr="00063797">
        <w:trPr>
          <w:trHeight w:val="20"/>
        </w:trPr>
        <w:tc>
          <w:tcPr>
            <w:tcW w:w="3828" w:type="dxa"/>
          </w:tcPr>
          <w:p w14:paraId="19AEB093" w14:textId="77777777" w:rsidR="00063797" w:rsidRPr="000F11A9" w:rsidRDefault="00640325" w:rsidP="00640325">
            <w:pPr>
              <w:pStyle w:val="TableParagraph"/>
              <w:widowControl/>
              <w:tabs>
                <w:tab w:val="left" w:pos="567"/>
              </w:tabs>
              <w:rPr>
                <w:sz w:val="24"/>
                <w:szCs w:val="24"/>
                <w:lang w:val="ru-RU"/>
              </w:rPr>
            </w:pPr>
            <w:proofErr w:type="spellStart"/>
            <w:r w:rsidRPr="000F11A9">
              <w:rPr>
                <w:sz w:val="24"/>
                <w:szCs w:val="24"/>
                <w:lang w:val="ru-RU"/>
              </w:rPr>
              <w:t>Көздің</w:t>
            </w:r>
            <w:proofErr w:type="spellEnd"/>
            <w:r w:rsidRPr="000F11A9">
              <w:rPr>
                <w:sz w:val="24"/>
                <w:szCs w:val="24"/>
                <w:lang w:val="ru-RU"/>
              </w:rPr>
              <w:t xml:space="preserve"> </w:t>
            </w:r>
            <w:proofErr w:type="spellStart"/>
            <w:r w:rsidRPr="000F11A9">
              <w:rPr>
                <w:sz w:val="24"/>
                <w:szCs w:val="24"/>
                <w:lang w:val="ru-RU"/>
              </w:rPr>
              <w:t>шырышты</w:t>
            </w:r>
            <w:proofErr w:type="spellEnd"/>
            <w:r w:rsidRPr="000F11A9">
              <w:rPr>
                <w:sz w:val="24"/>
                <w:szCs w:val="24"/>
                <w:lang w:val="ru-RU"/>
              </w:rPr>
              <w:t xml:space="preserve"> </w:t>
            </w:r>
            <w:proofErr w:type="spellStart"/>
            <w:r w:rsidRPr="000F11A9">
              <w:rPr>
                <w:sz w:val="24"/>
                <w:szCs w:val="24"/>
                <w:lang w:val="ru-RU"/>
              </w:rPr>
              <w:t>қабығының</w:t>
            </w:r>
            <w:proofErr w:type="spellEnd"/>
            <w:r w:rsidRPr="000F11A9">
              <w:rPr>
                <w:sz w:val="24"/>
                <w:szCs w:val="24"/>
                <w:lang w:val="ru-RU"/>
              </w:rPr>
              <w:t xml:space="preserve"> </w:t>
            </w:r>
            <w:proofErr w:type="spellStart"/>
            <w:r w:rsidRPr="000F11A9">
              <w:rPr>
                <w:sz w:val="24"/>
                <w:szCs w:val="24"/>
                <w:lang w:val="ru-RU"/>
              </w:rPr>
              <w:t>құрғауы</w:t>
            </w:r>
            <w:proofErr w:type="spellEnd"/>
            <w:r w:rsidRPr="000F11A9">
              <w:rPr>
                <w:sz w:val="24"/>
                <w:szCs w:val="24"/>
                <w:lang w:val="ru-RU"/>
              </w:rPr>
              <w:t xml:space="preserve">  </w:t>
            </w:r>
          </w:p>
        </w:tc>
        <w:tc>
          <w:tcPr>
            <w:tcW w:w="1417" w:type="dxa"/>
          </w:tcPr>
          <w:p w14:paraId="5DB8BF08"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15 (4.3)</w:t>
            </w:r>
          </w:p>
        </w:tc>
        <w:tc>
          <w:tcPr>
            <w:tcW w:w="1276" w:type="dxa"/>
          </w:tcPr>
          <w:p w14:paraId="138588A0"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c>
          <w:tcPr>
            <w:tcW w:w="1559" w:type="dxa"/>
          </w:tcPr>
          <w:p w14:paraId="04D71920"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3 (1.7)</w:t>
            </w:r>
          </w:p>
        </w:tc>
        <w:tc>
          <w:tcPr>
            <w:tcW w:w="992" w:type="dxa"/>
          </w:tcPr>
          <w:p w14:paraId="4AEBA08A"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r>
      <w:tr w:rsidR="00063797" w:rsidRPr="000F11A9" w14:paraId="456571C4" w14:textId="77777777" w:rsidTr="00063797">
        <w:trPr>
          <w:trHeight w:val="20"/>
        </w:trPr>
        <w:tc>
          <w:tcPr>
            <w:tcW w:w="9072" w:type="dxa"/>
            <w:gridSpan w:val="5"/>
          </w:tcPr>
          <w:p w14:paraId="1831B124" w14:textId="77777777" w:rsidR="00063797" w:rsidRPr="000F11A9" w:rsidRDefault="005355A2" w:rsidP="005355A2">
            <w:pPr>
              <w:pStyle w:val="TableParagraph"/>
              <w:widowControl/>
              <w:tabs>
                <w:tab w:val="left" w:pos="567"/>
              </w:tabs>
              <w:rPr>
                <w:sz w:val="24"/>
                <w:szCs w:val="24"/>
                <w:lang w:val="ru-RU"/>
              </w:rPr>
            </w:pPr>
            <w:proofErr w:type="spellStart"/>
            <w:r w:rsidRPr="000F11A9">
              <w:rPr>
                <w:sz w:val="24"/>
                <w:szCs w:val="24"/>
                <w:lang w:val="ru-RU"/>
              </w:rPr>
              <w:t>Тыныс</w:t>
            </w:r>
            <w:proofErr w:type="spellEnd"/>
            <w:r w:rsidRPr="000F11A9">
              <w:rPr>
                <w:sz w:val="24"/>
                <w:szCs w:val="24"/>
                <w:lang w:val="ru-RU"/>
              </w:rPr>
              <w:t xml:space="preserve"> </w:t>
            </w:r>
            <w:proofErr w:type="spellStart"/>
            <w:r w:rsidRPr="000F11A9">
              <w:rPr>
                <w:sz w:val="24"/>
                <w:szCs w:val="24"/>
                <w:lang w:val="ru-RU"/>
              </w:rPr>
              <w:t>алу</w:t>
            </w:r>
            <w:proofErr w:type="spellEnd"/>
            <w:r w:rsidRPr="000F11A9">
              <w:rPr>
                <w:sz w:val="24"/>
                <w:szCs w:val="24"/>
                <w:lang w:val="ru-RU"/>
              </w:rPr>
              <w:t xml:space="preserve"> </w:t>
            </w:r>
            <w:proofErr w:type="spellStart"/>
            <w:r w:rsidRPr="000F11A9">
              <w:rPr>
                <w:sz w:val="24"/>
                <w:szCs w:val="24"/>
                <w:lang w:val="ru-RU"/>
              </w:rPr>
              <w:t>жүйесі</w:t>
            </w:r>
            <w:proofErr w:type="spellEnd"/>
            <w:r w:rsidRPr="000F11A9">
              <w:rPr>
                <w:sz w:val="24"/>
                <w:szCs w:val="24"/>
                <w:lang w:val="ru-RU"/>
              </w:rPr>
              <w:t xml:space="preserve">, </w:t>
            </w:r>
            <w:proofErr w:type="spellStart"/>
            <w:r w:rsidRPr="000F11A9">
              <w:rPr>
                <w:sz w:val="24"/>
                <w:szCs w:val="24"/>
                <w:lang w:val="ru-RU"/>
              </w:rPr>
              <w:t>кеуде</w:t>
            </w:r>
            <w:proofErr w:type="spellEnd"/>
            <w:r w:rsidRPr="000F11A9">
              <w:rPr>
                <w:sz w:val="24"/>
                <w:szCs w:val="24"/>
                <w:lang w:val="ru-RU"/>
              </w:rPr>
              <w:t xml:space="preserve"> </w:t>
            </w:r>
            <w:proofErr w:type="spellStart"/>
            <w:r w:rsidRPr="000F11A9">
              <w:rPr>
                <w:sz w:val="24"/>
                <w:szCs w:val="24"/>
                <w:lang w:val="ru-RU"/>
              </w:rPr>
              <w:t>қуысының</w:t>
            </w:r>
            <w:proofErr w:type="spellEnd"/>
            <w:r w:rsidRPr="000F11A9">
              <w:rPr>
                <w:sz w:val="24"/>
                <w:szCs w:val="24"/>
                <w:lang w:val="ru-RU"/>
              </w:rPr>
              <w:t xml:space="preserve"> </w:t>
            </w:r>
            <w:proofErr w:type="spellStart"/>
            <w:r w:rsidRPr="000F11A9">
              <w:rPr>
                <w:sz w:val="24"/>
                <w:szCs w:val="24"/>
                <w:lang w:val="ru-RU"/>
              </w:rPr>
              <w:t>ағзалары</w:t>
            </w:r>
            <w:proofErr w:type="spellEnd"/>
            <w:r w:rsidRPr="000F11A9">
              <w:rPr>
                <w:sz w:val="24"/>
                <w:szCs w:val="24"/>
                <w:lang w:val="ru-RU"/>
              </w:rPr>
              <w:t xml:space="preserve"> </w:t>
            </w:r>
            <w:proofErr w:type="spellStart"/>
            <w:r w:rsidRPr="000F11A9">
              <w:rPr>
                <w:sz w:val="24"/>
                <w:szCs w:val="24"/>
                <w:lang w:val="ru-RU"/>
              </w:rPr>
              <w:t>және</w:t>
            </w:r>
            <w:proofErr w:type="spellEnd"/>
            <w:r w:rsidRPr="000F11A9">
              <w:rPr>
                <w:sz w:val="24"/>
                <w:szCs w:val="24"/>
                <w:lang w:val="ru-RU"/>
              </w:rPr>
              <w:t xml:space="preserve"> </w:t>
            </w:r>
            <w:proofErr w:type="spellStart"/>
            <w:r w:rsidRPr="000F11A9">
              <w:rPr>
                <w:sz w:val="24"/>
                <w:szCs w:val="24"/>
                <w:lang w:val="ru-RU"/>
              </w:rPr>
              <w:t>көкірек</w:t>
            </w:r>
            <w:proofErr w:type="spellEnd"/>
            <w:r w:rsidRPr="000F11A9">
              <w:rPr>
                <w:sz w:val="24"/>
                <w:szCs w:val="24"/>
                <w:lang w:val="ru-RU"/>
              </w:rPr>
              <w:t xml:space="preserve"> </w:t>
            </w:r>
            <w:proofErr w:type="spellStart"/>
            <w:r w:rsidRPr="000F11A9">
              <w:rPr>
                <w:sz w:val="24"/>
                <w:szCs w:val="24"/>
                <w:lang w:val="ru-RU"/>
              </w:rPr>
              <w:t>ортасы</w:t>
            </w:r>
            <w:proofErr w:type="spellEnd"/>
            <w:r w:rsidRPr="000F11A9">
              <w:rPr>
                <w:sz w:val="24"/>
                <w:szCs w:val="24"/>
                <w:lang w:val="ru-RU"/>
              </w:rPr>
              <w:t xml:space="preserve"> </w:t>
            </w:r>
            <w:proofErr w:type="spellStart"/>
            <w:r w:rsidRPr="000F11A9">
              <w:rPr>
                <w:sz w:val="24"/>
                <w:szCs w:val="24"/>
                <w:lang w:val="ru-RU"/>
              </w:rPr>
              <w:t>тарапынан</w:t>
            </w:r>
            <w:proofErr w:type="spellEnd"/>
            <w:r w:rsidRPr="000F11A9">
              <w:rPr>
                <w:sz w:val="24"/>
                <w:szCs w:val="24"/>
                <w:lang w:val="ru-RU"/>
              </w:rPr>
              <w:t xml:space="preserve"> </w:t>
            </w:r>
            <w:proofErr w:type="spellStart"/>
            <w:r w:rsidRPr="000F11A9">
              <w:rPr>
                <w:sz w:val="24"/>
                <w:szCs w:val="24"/>
                <w:lang w:val="ru-RU"/>
              </w:rPr>
              <w:t>бұзылулар</w:t>
            </w:r>
            <w:proofErr w:type="spellEnd"/>
            <w:r w:rsidRPr="000F11A9">
              <w:rPr>
                <w:sz w:val="24"/>
                <w:szCs w:val="24"/>
                <w:lang w:val="ru-RU"/>
              </w:rPr>
              <w:t xml:space="preserve">  </w:t>
            </w:r>
          </w:p>
        </w:tc>
      </w:tr>
      <w:tr w:rsidR="00063797" w:rsidRPr="000F11A9" w14:paraId="0C80162F" w14:textId="77777777" w:rsidTr="00063797">
        <w:trPr>
          <w:trHeight w:val="20"/>
        </w:trPr>
        <w:tc>
          <w:tcPr>
            <w:tcW w:w="3828" w:type="dxa"/>
          </w:tcPr>
          <w:p w14:paraId="5FCA552D" w14:textId="77777777" w:rsidR="00063797" w:rsidRPr="000F11A9" w:rsidRDefault="005355A2" w:rsidP="007938C0">
            <w:pPr>
              <w:pStyle w:val="TableParagraph"/>
              <w:widowControl/>
              <w:tabs>
                <w:tab w:val="left" w:pos="567"/>
              </w:tabs>
              <w:rPr>
                <w:sz w:val="24"/>
                <w:szCs w:val="24"/>
              </w:rPr>
            </w:pPr>
            <w:proofErr w:type="spellStart"/>
            <w:r w:rsidRPr="000F11A9">
              <w:rPr>
                <w:i/>
                <w:sz w:val="24"/>
                <w:szCs w:val="24"/>
                <w:lang w:val="ru-RU"/>
              </w:rPr>
              <w:t>Жиі</w:t>
            </w:r>
            <w:proofErr w:type="spellEnd"/>
          </w:p>
        </w:tc>
        <w:tc>
          <w:tcPr>
            <w:tcW w:w="1417" w:type="dxa"/>
          </w:tcPr>
          <w:p w14:paraId="70328B8B" w14:textId="77777777" w:rsidR="00063797" w:rsidRPr="000F11A9" w:rsidRDefault="00063797" w:rsidP="007938C0">
            <w:pPr>
              <w:tabs>
                <w:tab w:val="left" w:pos="567"/>
              </w:tabs>
              <w:jc w:val="center"/>
              <w:rPr>
                <w:sz w:val="24"/>
                <w:szCs w:val="24"/>
              </w:rPr>
            </w:pPr>
          </w:p>
        </w:tc>
        <w:tc>
          <w:tcPr>
            <w:tcW w:w="1276" w:type="dxa"/>
          </w:tcPr>
          <w:p w14:paraId="5E20386C" w14:textId="77777777" w:rsidR="00063797" w:rsidRPr="000F11A9" w:rsidRDefault="00063797" w:rsidP="007938C0">
            <w:pPr>
              <w:tabs>
                <w:tab w:val="left" w:pos="567"/>
              </w:tabs>
              <w:jc w:val="center"/>
              <w:rPr>
                <w:sz w:val="24"/>
                <w:szCs w:val="24"/>
              </w:rPr>
            </w:pPr>
          </w:p>
        </w:tc>
        <w:tc>
          <w:tcPr>
            <w:tcW w:w="1559" w:type="dxa"/>
          </w:tcPr>
          <w:p w14:paraId="15217ADA" w14:textId="77777777" w:rsidR="00063797" w:rsidRPr="000F11A9" w:rsidRDefault="00063797" w:rsidP="007938C0">
            <w:pPr>
              <w:tabs>
                <w:tab w:val="left" w:pos="567"/>
              </w:tabs>
              <w:jc w:val="center"/>
              <w:rPr>
                <w:sz w:val="24"/>
                <w:szCs w:val="24"/>
              </w:rPr>
            </w:pPr>
          </w:p>
        </w:tc>
        <w:tc>
          <w:tcPr>
            <w:tcW w:w="992" w:type="dxa"/>
          </w:tcPr>
          <w:p w14:paraId="4072BB16" w14:textId="77777777" w:rsidR="00063797" w:rsidRPr="000F11A9" w:rsidRDefault="00063797" w:rsidP="007938C0">
            <w:pPr>
              <w:tabs>
                <w:tab w:val="left" w:pos="567"/>
              </w:tabs>
              <w:jc w:val="center"/>
              <w:rPr>
                <w:sz w:val="24"/>
                <w:szCs w:val="24"/>
              </w:rPr>
            </w:pPr>
          </w:p>
        </w:tc>
      </w:tr>
      <w:tr w:rsidR="00063797" w:rsidRPr="000F11A9" w14:paraId="2B60A3D4" w14:textId="77777777" w:rsidTr="00063797">
        <w:trPr>
          <w:trHeight w:val="20"/>
        </w:trPr>
        <w:tc>
          <w:tcPr>
            <w:tcW w:w="3828" w:type="dxa"/>
          </w:tcPr>
          <w:p w14:paraId="28DFBEBA" w14:textId="77777777" w:rsidR="00063797" w:rsidRPr="000F11A9" w:rsidRDefault="005355A2" w:rsidP="007938C0">
            <w:pPr>
              <w:pStyle w:val="TableParagraph"/>
              <w:widowControl/>
              <w:tabs>
                <w:tab w:val="left" w:pos="567"/>
              </w:tabs>
              <w:rPr>
                <w:sz w:val="24"/>
                <w:szCs w:val="24"/>
              </w:rPr>
            </w:pPr>
            <w:proofErr w:type="spellStart"/>
            <w:r w:rsidRPr="000F11A9">
              <w:rPr>
                <w:sz w:val="24"/>
                <w:szCs w:val="24"/>
                <w:lang w:val="ru-RU"/>
              </w:rPr>
              <w:t>Мұрыннан</w:t>
            </w:r>
            <w:proofErr w:type="spellEnd"/>
            <w:r w:rsidRPr="000F11A9">
              <w:rPr>
                <w:sz w:val="24"/>
                <w:szCs w:val="24"/>
                <w:lang w:val="ru-RU"/>
              </w:rPr>
              <w:t xml:space="preserve"> </w:t>
            </w:r>
            <w:proofErr w:type="spellStart"/>
            <w:r w:rsidRPr="000F11A9">
              <w:rPr>
                <w:sz w:val="24"/>
                <w:szCs w:val="24"/>
                <w:lang w:val="ru-RU"/>
              </w:rPr>
              <w:t>қан</w:t>
            </w:r>
            <w:proofErr w:type="spellEnd"/>
            <w:r w:rsidRPr="000F11A9">
              <w:rPr>
                <w:sz w:val="24"/>
                <w:szCs w:val="24"/>
                <w:lang w:val="ru-RU"/>
              </w:rPr>
              <w:t xml:space="preserve"> кету</w:t>
            </w:r>
          </w:p>
        </w:tc>
        <w:tc>
          <w:tcPr>
            <w:tcW w:w="1417" w:type="dxa"/>
          </w:tcPr>
          <w:p w14:paraId="2AA49B25"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25 (7.2)</w:t>
            </w:r>
          </w:p>
        </w:tc>
        <w:tc>
          <w:tcPr>
            <w:tcW w:w="1276" w:type="dxa"/>
          </w:tcPr>
          <w:p w14:paraId="07E0AF6A"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c>
          <w:tcPr>
            <w:tcW w:w="1559" w:type="dxa"/>
          </w:tcPr>
          <w:p w14:paraId="51B6283C"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4 (2.3)</w:t>
            </w:r>
          </w:p>
        </w:tc>
        <w:tc>
          <w:tcPr>
            <w:tcW w:w="992" w:type="dxa"/>
          </w:tcPr>
          <w:p w14:paraId="54325E83"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r>
      <w:tr w:rsidR="00063797" w:rsidRPr="000F11A9" w14:paraId="1BC0BEBF" w14:textId="77777777" w:rsidTr="00063797">
        <w:trPr>
          <w:trHeight w:val="20"/>
        </w:trPr>
        <w:tc>
          <w:tcPr>
            <w:tcW w:w="9072" w:type="dxa"/>
            <w:gridSpan w:val="5"/>
          </w:tcPr>
          <w:p w14:paraId="3579C67F" w14:textId="77777777" w:rsidR="00063797" w:rsidRPr="000F11A9" w:rsidRDefault="0060189B" w:rsidP="0060189B">
            <w:pPr>
              <w:pStyle w:val="TableParagraph"/>
              <w:widowControl/>
              <w:tabs>
                <w:tab w:val="left" w:pos="567"/>
              </w:tabs>
              <w:rPr>
                <w:sz w:val="24"/>
                <w:szCs w:val="24"/>
                <w:lang w:val="ru-RU"/>
              </w:rPr>
            </w:pPr>
            <w:proofErr w:type="spellStart"/>
            <w:r w:rsidRPr="000F11A9">
              <w:rPr>
                <w:sz w:val="24"/>
                <w:szCs w:val="24"/>
                <w:lang w:val="ru-RU"/>
              </w:rPr>
              <w:t>Асқазан</w:t>
            </w:r>
            <w:proofErr w:type="spellEnd"/>
            <w:r w:rsidRPr="000F11A9">
              <w:rPr>
                <w:sz w:val="24"/>
                <w:szCs w:val="24"/>
                <w:lang w:val="ru-RU"/>
              </w:rPr>
              <w:t>-</w:t>
            </w:r>
            <w:r w:rsidRPr="000F11A9">
              <w:rPr>
                <w:sz w:val="24"/>
                <w:szCs w:val="24"/>
                <w:lang w:val="kk-KZ"/>
              </w:rPr>
              <w:t>ішек жолы тарапынан бұзылулар</w:t>
            </w:r>
            <w:r w:rsidRPr="000F11A9">
              <w:rPr>
                <w:sz w:val="24"/>
                <w:szCs w:val="24"/>
                <w:lang w:val="ru-RU"/>
              </w:rPr>
              <w:t xml:space="preserve"> </w:t>
            </w:r>
          </w:p>
        </w:tc>
      </w:tr>
      <w:tr w:rsidR="00063797" w:rsidRPr="000F11A9" w14:paraId="176CA7EB" w14:textId="77777777" w:rsidTr="00063797">
        <w:trPr>
          <w:trHeight w:val="20"/>
        </w:trPr>
        <w:tc>
          <w:tcPr>
            <w:tcW w:w="3828" w:type="dxa"/>
          </w:tcPr>
          <w:p w14:paraId="4C62593D" w14:textId="77777777" w:rsidR="00063797" w:rsidRPr="000F11A9" w:rsidRDefault="0060189B" w:rsidP="007938C0">
            <w:pPr>
              <w:pStyle w:val="TableParagraph"/>
              <w:widowControl/>
              <w:tabs>
                <w:tab w:val="left" w:pos="567"/>
              </w:tabs>
              <w:rPr>
                <w:sz w:val="24"/>
                <w:szCs w:val="24"/>
              </w:rPr>
            </w:pPr>
            <w:proofErr w:type="spellStart"/>
            <w:r w:rsidRPr="000F11A9">
              <w:rPr>
                <w:i/>
                <w:sz w:val="24"/>
                <w:szCs w:val="24"/>
                <w:lang w:val="ru-RU"/>
              </w:rPr>
              <w:t>Өте</w:t>
            </w:r>
            <w:proofErr w:type="spellEnd"/>
            <w:r w:rsidRPr="000F11A9">
              <w:rPr>
                <w:i/>
                <w:sz w:val="24"/>
                <w:szCs w:val="24"/>
                <w:lang w:val="ru-RU"/>
              </w:rPr>
              <w:t xml:space="preserve"> </w:t>
            </w:r>
            <w:proofErr w:type="spellStart"/>
            <w:r w:rsidRPr="000F11A9">
              <w:rPr>
                <w:i/>
                <w:sz w:val="24"/>
                <w:szCs w:val="24"/>
                <w:lang w:val="ru-RU"/>
              </w:rPr>
              <w:t>жиі</w:t>
            </w:r>
            <w:proofErr w:type="spellEnd"/>
          </w:p>
        </w:tc>
        <w:tc>
          <w:tcPr>
            <w:tcW w:w="1417" w:type="dxa"/>
          </w:tcPr>
          <w:p w14:paraId="7406474F" w14:textId="77777777" w:rsidR="00063797" w:rsidRPr="000F11A9" w:rsidRDefault="00063797" w:rsidP="007938C0">
            <w:pPr>
              <w:tabs>
                <w:tab w:val="left" w:pos="567"/>
              </w:tabs>
              <w:jc w:val="center"/>
              <w:rPr>
                <w:sz w:val="24"/>
                <w:szCs w:val="24"/>
              </w:rPr>
            </w:pPr>
          </w:p>
        </w:tc>
        <w:tc>
          <w:tcPr>
            <w:tcW w:w="1276" w:type="dxa"/>
          </w:tcPr>
          <w:p w14:paraId="2FEA8CD9" w14:textId="77777777" w:rsidR="00063797" w:rsidRPr="000F11A9" w:rsidRDefault="00063797" w:rsidP="007938C0">
            <w:pPr>
              <w:tabs>
                <w:tab w:val="left" w:pos="567"/>
              </w:tabs>
              <w:jc w:val="center"/>
              <w:rPr>
                <w:sz w:val="24"/>
                <w:szCs w:val="24"/>
              </w:rPr>
            </w:pPr>
          </w:p>
        </w:tc>
        <w:tc>
          <w:tcPr>
            <w:tcW w:w="1559" w:type="dxa"/>
          </w:tcPr>
          <w:p w14:paraId="542A3114" w14:textId="77777777" w:rsidR="00063797" w:rsidRPr="000F11A9" w:rsidRDefault="00063797" w:rsidP="007938C0">
            <w:pPr>
              <w:tabs>
                <w:tab w:val="left" w:pos="567"/>
              </w:tabs>
              <w:jc w:val="center"/>
              <w:rPr>
                <w:sz w:val="24"/>
                <w:szCs w:val="24"/>
              </w:rPr>
            </w:pPr>
          </w:p>
        </w:tc>
        <w:tc>
          <w:tcPr>
            <w:tcW w:w="992" w:type="dxa"/>
          </w:tcPr>
          <w:p w14:paraId="71A9BAB5" w14:textId="77777777" w:rsidR="00063797" w:rsidRPr="000F11A9" w:rsidRDefault="00063797" w:rsidP="007938C0">
            <w:pPr>
              <w:tabs>
                <w:tab w:val="left" w:pos="567"/>
              </w:tabs>
              <w:jc w:val="center"/>
              <w:rPr>
                <w:sz w:val="24"/>
                <w:szCs w:val="24"/>
              </w:rPr>
            </w:pPr>
          </w:p>
        </w:tc>
      </w:tr>
      <w:tr w:rsidR="00063797" w:rsidRPr="000F11A9" w14:paraId="51DA2761" w14:textId="77777777" w:rsidTr="00063797">
        <w:trPr>
          <w:trHeight w:val="20"/>
        </w:trPr>
        <w:tc>
          <w:tcPr>
            <w:tcW w:w="3828" w:type="dxa"/>
          </w:tcPr>
          <w:p w14:paraId="3E72A715" w14:textId="77777777" w:rsidR="00063797" w:rsidRPr="000F11A9" w:rsidRDefault="0060189B" w:rsidP="007938C0">
            <w:pPr>
              <w:pStyle w:val="TableParagraph"/>
              <w:widowControl/>
              <w:tabs>
                <w:tab w:val="left" w:pos="567"/>
              </w:tabs>
              <w:rPr>
                <w:sz w:val="24"/>
                <w:szCs w:val="24"/>
              </w:rPr>
            </w:pPr>
            <w:proofErr w:type="spellStart"/>
            <w:r w:rsidRPr="000F11A9">
              <w:rPr>
                <w:sz w:val="24"/>
                <w:szCs w:val="24"/>
                <w:lang w:val="ru-RU"/>
              </w:rPr>
              <w:t>Жүректің</w:t>
            </w:r>
            <w:proofErr w:type="spellEnd"/>
            <w:r w:rsidRPr="000F11A9">
              <w:rPr>
                <w:sz w:val="24"/>
                <w:szCs w:val="24"/>
                <w:lang w:val="ru-RU"/>
              </w:rPr>
              <w:t xml:space="preserve"> </w:t>
            </w:r>
            <w:proofErr w:type="spellStart"/>
            <w:r w:rsidRPr="000F11A9">
              <w:rPr>
                <w:sz w:val="24"/>
                <w:szCs w:val="24"/>
                <w:lang w:val="ru-RU"/>
              </w:rPr>
              <w:t>айнуы</w:t>
            </w:r>
            <w:proofErr w:type="spellEnd"/>
          </w:p>
        </w:tc>
        <w:tc>
          <w:tcPr>
            <w:tcW w:w="1417" w:type="dxa"/>
          </w:tcPr>
          <w:p w14:paraId="4F8099C2"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124 (35.9)</w:t>
            </w:r>
          </w:p>
        </w:tc>
        <w:tc>
          <w:tcPr>
            <w:tcW w:w="1276" w:type="dxa"/>
          </w:tcPr>
          <w:p w14:paraId="13978C1C"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 (0.6)</w:t>
            </w:r>
          </w:p>
        </w:tc>
        <w:tc>
          <w:tcPr>
            <w:tcW w:w="1559" w:type="dxa"/>
          </w:tcPr>
          <w:p w14:paraId="37E6BF7A"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53 (30.8)</w:t>
            </w:r>
          </w:p>
        </w:tc>
        <w:tc>
          <w:tcPr>
            <w:tcW w:w="992" w:type="dxa"/>
          </w:tcPr>
          <w:p w14:paraId="2A4C72BB"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 (0.6)</w:t>
            </w:r>
          </w:p>
        </w:tc>
      </w:tr>
      <w:tr w:rsidR="00063797" w:rsidRPr="000F11A9" w14:paraId="6204FF93" w14:textId="77777777" w:rsidTr="00063797">
        <w:trPr>
          <w:trHeight w:val="20"/>
        </w:trPr>
        <w:tc>
          <w:tcPr>
            <w:tcW w:w="3828" w:type="dxa"/>
          </w:tcPr>
          <w:p w14:paraId="39259DF6" w14:textId="77777777" w:rsidR="00063797" w:rsidRPr="000F11A9" w:rsidRDefault="00063797" w:rsidP="007938C0">
            <w:pPr>
              <w:pStyle w:val="TableParagraph"/>
              <w:widowControl/>
              <w:tabs>
                <w:tab w:val="left" w:pos="567"/>
              </w:tabs>
              <w:rPr>
                <w:sz w:val="24"/>
                <w:szCs w:val="24"/>
              </w:rPr>
            </w:pPr>
            <w:proofErr w:type="spellStart"/>
            <w:r w:rsidRPr="000F11A9">
              <w:rPr>
                <w:sz w:val="24"/>
                <w:szCs w:val="24"/>
                <w:lang w:val="ru-RU"/>
              </w:rPr>
              <w:t>Стоматит</w:t>
            </w:r>
            <w:r w:rsidRPr="000F11A9">
              <w:rPr>
                <w:sz w:val="24"/>
                <w:szCs w:val="24"/>
                <w:vertAlign w:val="superscript"/>
                <w:lang w:val="ru-RU"/>
              </w:rPr>
              <w:t>ж</w:t>
            </w:r>
            <w:proofErr w:type="spellEnd"/>
          </w:p>
        </w:tc>
        <w:tc>
          <w:tcPr>
            <w:tcW w:w="1417" w:type="dxa"/>
          </w:tcPr>
          <w:p w14:paraId="7329CB85"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104 (30.1)</w:t>
            </w:r>
          </w:p>
        </w:tc>
        <w:tc>
          <w:tcPr>
            <w:tcW w:w="1276" w:type="dxa"/>
          </w:tcPr>
          <w:p w14:paraId="25718F66"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3 (0.9)</w:t>
            </w:r>
          </w:p>
        </w:tc>
        <w:tc>
          <w:tcPr>
            <w:tcW w:w="1559" w:type="dxa"/>
          </w:tcPr>
          <w:p w14:paraId="10970D0E"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24 (14.0)</w:t>
            </w:r>
          </w:p>
        </w:tc>
        <w:tc>
          <w:tcPr>
            <w:tcW w:w="992" w:type="dxa"/>
          </w:tcPr>
          <w:p w14:paraId="0DDC9321"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r>
      <w:tr w:rsidR="00063797" w:rsidRPr="000F11A9" w14:paraId="77A02580" w14:textId="77777777" w:rsidTr="00063797">
        <w:trPr>
          <w:trHeight w:val="20"/>
        </w:trPr>
        <w:tc>
          <w:tcPr>
            <w:tcW w:w="3828" w:type="dxa"/>
          </w:tcPr>
          <w:p w14:paraId="74CD9925" w14:textId="77777777" w:rsidR="00063797" w:rsidRPr="000F11A9" w:rsidRDefault="00063797" w:rsidP="007938C0">
            <w:pPr>
              <w:pStyle w:val="TableParagraph"/>
              <w:widowControl/>
              <w:tabs>
                <w:tab w:val="left" w:pos="567"/>
              </w:tabs>
              <w:rPr>
                <w:sz w:val="24"/>
                <w:szCs w:val="24"/>
              </w:rPr>
            </w:pPr>
            <w:r w:rsidRPr="000F11A9">
              <w:rPr>
                <w:sz w:val="24"/>
                <w:szCs w:val="24"/>
                <w:lang w:val="ru-RU"/>
              </w:rPr>
              <w:t>Диарея</w:t>
            </w:r>
          </w:p>
        </w:tc>
        <w:tc>
          <w:tcPr>
            <w:tcW w:w="1417" w:type="dxa"/>
          </w:tcPr>
          <w:p w14:paraId="0E790C1E"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94 (27.2)</w:t>
            </w:r>
          </w:p>
        </w:tc>
        <w:tc>
          <w:tcPr>
            <w:tcW w:w="1276" w:type="dxa"/>
          </w:tcPr>
          <w:p w14:paraId="54D28F1F"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c>
          <w:tcPr>
            <w:tcW w:w="1559" w:type="dxa"/>
          </w:tcPr>
          <w:p w14:paraId="2CC98941"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35 (20.3)</w:t>
            </w:r>
          </w:p>
        </w:tc>
        <w:tc>
          <w:tcPr>
            <w:tcW w:w="992" w:type="dxa"/>
          </w:tcPr>
          <w:p w14:paraId="4AA35928"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 (1.2)</w:t>
            </w:r>
          </w:p>
        </w:tc>
      </w:tr>
      <w:tr w:rsidR="00063797" w:rsidRPr="000F11A9" w14:paraId="50CDADAC" w14:textId="77777777" w:rsidTr="00063797">
        <w:trPr>
          <w:trHeight w:val="20"/>
        </w:trPr>
        <w:tc>
          <w:tcPr>
            <w:tcW w:w="3828" w:type="dxa"/>
          </w:tcPr>
          <w:p w14:paraId="55CB94C3" w14:textId="77777777" w:rsidR="00063797" w:rsidRPr="000F11A9" w:rsidRDefault="0060189B" w:rsidP="007938C0">
            <w:pPr>
              <w:pStyle w:val="TableParagraph"/>
              <w:widowControl/>
              <w:tabs>
                <w:tab w:val="left" w:pos="567"/>
              </w:tabs>
              <w:rPr>
                <w:sz w:val="24"/>
                <w:szCs w:val="24"/>
              </w:rPr>
            </w:pPr>
            <w:proofErr w:type="spellStart"/>
            <w:r w:rsidRPr="000F11A9">
              <w:rPr>
                <w:sz w:val="24"/>
                <w:szCs w:val="24"/>
                <w:lang w:val="ru-RU"/>
              </w:rPr>
              <w:t>Құсу</w:t>
            </w:r>
            <w:proofErr w:type="spellEnd"/>
          </w:p>
        </w:tc>
        <w:tc>
          <w:tcPr>
            <w:tcW w:w="1417" w:type="dxa"/>
          </w:tcPr>
          <w:p w14:paraId="7E16E104"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75 (21.7)</w:t>
            </w:r>
          </w:p>
        </w:tc>
        <w:tc>
          <w:tcPr>
            <w:tcW w:w="1276" w:type="dxa"/>
          </w:tcPr>
          <w:p w14:paraId="4EC35109"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 (0.6)</w:t>
            </w:r>
          </w:p>
        </w:tc>
        <w:tc>
          <w:tcPr>
            <w:tcW w:w="1559" w:type="dxa"/>
          </w:tcPr>
          <w:p w14:paraId="3608A667"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28 (16.3)</w:t>
            </w:r>
          </w:p>
        </w:tc>
        <w:tc>
          <w:tcPr>
            <w:tcW w:w="992" w:type="dxa"/>
          </w:tcPr>
          <w:p w14:paraId="04E498FC"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 (0.6)</w:t>
            </w:r>
          </w:p>
        </w:tc>
      </w:tr>
      <w:tr w:rsidR="00063797" w:rsidRPr="000F11A9" w14:paraId="1410F48E" w14:textId="77777777" w:rsidTr="00063797">
        <w:trPr>
          <w:trHeight w:val="20"/>
        </w:trPr>
        <w:tc>
          <w:tcPr>
            <w:tcW w:w="9072" w:type="dxa"/>
            <w:gridSpan w:val="5"/>
          </w:tcPr>
          <w:p w14:paraId="7D8C8D2D" w14:textId="77777777" w:rsidR="00063797" w:rsidRPr="000F11A9" w:rsidRDefault="001B1C28" w:rsidP="001B1C28">
            <w:pPr>
              <w:pStyle w:val="TableParagraph"/>
              <w:widowControl/>
              <w:tabs>
                <w:tab w:val="left" w:pos="567"/>
              </w:tabs>
              <w:rPr>
                <w:sz w:val="24"/>
                <w:szCs w:val="24"/>
                <w:lang w:val="ru-RU"/>
              </w:rPr>
            </w:pPr>
            <w:proofErr w:type="spellStart"/>
            <w:r w:rsidRPr="000F11A9">
              <w:rPr>
                <w:sz w:val="24"/>
                <w:szCs w:val="24"/>
                <w:lang w:val="ru-RU"/>
              </w:rPr>
              <w:t>Тері</w:t>
            </w:r>
            <w:proofErr w:type="spellEnd"/>
            <w:r w:rsidRPr="000F11A9">
              <w:rPr>
                <w:sz w:val="24"/>
                <w:szCs w:val="24"/>
                <w:lang w:val="ru-RU"/>
              </w:rPr>
              <w:t xml:space="preserve"> </w:t>
            </w:r>
            <w:proofErr w:type="spellStart"/>
            <w:r w:rsidRPr="000F11A9">
              <w:rPr>
                <w:sz w:val="24"/>
                <w:szCs w:val="24"/>
                <w:lang w:val="ru-RU"/>
              </w:rPr>
              <w:t>және</w:t>
            </w:r>
            <w:proofErr w:type="spellEnd"/>
            <w:r w:rsidRPr="000F11A9">
              <w:rPr>
                <w:sz w:val="24"/>
                <w:szCs w:val="24"/>
                <w:lang w:val="ru-RU"/>
              </w:rPr>
              <w:t xml:space="preserve"> </w:t>
            </w:r>
            <w:proofErr w:type="spellStart"/>
            <w:r w:rsidRPr="000F11A9">
              <w:rPr>
                <w:sz w:val="24"/>
                <w:szCs w:val="24"/>
                <w:lang w:val="ru-RU"/>
              </w:rPr>
              <w:t>теріасты</w:t>
            </w:r>
            <w:proofErr w:type="spellEnd"/>
            <w:r w:rsidRPr="000F11A9">
              <w:rPr>
                <w:sz w:val="24"/>
                <w:szCs w:val="24"/>
                <w:lang w:val="ru-RU"/>
              </w:rPr>
              <w:t xml:space="preserve"> </w:t>
            </w:r>
            <w:proofErr w:type="spellStart"/>
            <w:r w:rsidRPr="000F11A9">
              <w:rPr>
                <w:sz w:val="24"/>
                <w:szCs w:val="24"/>
                <w:lang w:val="ru-RU"/>
              </w:rPr>
              <w:t>шелі</w:t>
            </w:r>
            <w:proofErr w:type="spellEnd"/>
            <w:r w:rsidRPr="000F11A9">
              <w:rPr>
                <w:sz w:val="24"/>
                <w:szCs w:val="24"/>
                <w:lang w:val="ru-RU"/>
              </w:rPr>
              <w:t xml:space="preserve"> </w:t>
            </w:r>
            <w:proofErr w:type="spellStart"/>
            <w:r w:rsidRPr="000F11A9">
              <w:rPr>
                <w:sz w:val="24"/>
                <w:szCs w:val="24"/>
                <w:lang w:val="ru-RU"/>
              </w:rPr>
              <w:t>тарапынан</w:t>
            </w:r>
            <w:proofErr w:type="spellEnd"/>
            <w:r w:rsidRPr="000F11A9">
              <w:rPr>
                <w:sz w:val="24"/>
                <w:szCs w:val="24"/>
                <w:lang w:val="ru-RU"/>
              </w:rPr>
              <w:t xml:space="preserve"> </w:t>
            </w:r>
            <w:proofErr w:type="spellStart"/>
            <w:r w:rsidRPr="000F11A9">
              <w:rPr>
                <w:sz w:val="24"/>
                <w:szCs w:val="24"/>
                <w:lang w:val="ru-RU"/>
              </w:rPr>
              <w:t>бұзылулар</w:t>
            </w:r>
            <w:proofErr w:type="spellEnd"/>
            <w:r w:rsidRPr="000F11A9">
              <w:rPr>
                <w:sz w:val="24"/>
                <w:szCs w:val="24"/>
                <w:lang w:val="ru-RU"/>
              </w:rPr>
              <w:t xml:space="preserve"> </w:t>
            </w:r>
          </w:p>
        </w:tc>
      </w:tr>
      <w:tr w:rsidR="00063797" w:rsidRPr="000F11A9" w14:paraId="700701BE" w14:textId="77777777" w:rsidTr="00063797">
        <w:trPr>
          <w:trHeight w:val="20"/>
        </w:trPr>
        <w:tc>
          <w:tcPr>
            <w:tcW w:w="3828" w:type="dxa"/>
          </w:tcPr>
          <w:p w14:paraId="6982B324" w14:textId="77777777" w:rsidR="00063797" w:rsidRPr="000F11A9" w:rsidRDefault="001B1C28" w:rsidP="007938C0">
            <w:pPr>
              <w:pStyle w:val="TableParagraph"/>
              <w:widowControl/>
              <w:tabs>
                <w:tab w:val="left" w:pos="567"/>
              </w:tabs>
              <w:rPr>
                <w:sz w:val="24"/>
                <w:szCs w:val="24"/>
              </w:rPr>
            </w:pPr>
            <w:proofErr w:type="spellStart"/>
            <w:r w:rsidRPr="000F11A9">
              <w:rPr>
                <w:i/>
                <w:sz w:val="24"/>
                <w:szCs w:val="24"/>
                <w:lang w:val="ru-RU"/>
              </w:rPr>
              <w:t>Өте</w:t>
            </w:r>
            <w:proofErr w:type="spellEnd"/>
            <w:r w:rsidRPr="000F11A9">
              <w:rPr>
                <w:i/>
                <w:sz w:val="24"/>
                <w:szCs w:val="24"/>
                <w:lang w:val="ru-RU"/>
              </w:rPr>
              <w:t xml:space="preserve"> </w:t>
            </w:r>
            <w:proofErr w:type="spellStart"/>
            <w:r w:rsidRPr="000F11A9">
              <w:rPr>
                <w:i/>
                <w:sz w:val="24"/>
                <w:szCs w:val="24"/>
                <w:lang w:val="ru-RU"/>
              </w:rPr>
              <w:t>жиі</w:t>
            </w:r>
            <w:proofErr w:type="spellEnd"/>
          </w:p>
        </w:tc>
        <w:tc>
          <w:tcPr>
            <w:tcW w:w="1417" w:type="dxa"/>
          </w:tcPr>
          <w:p w14:paraId="561F57D3" w14:textId="77777777" w:rsidR="00063797" w:rsidRPr="000F11A9" w:rsidRDefault="00063797" w:rsidP="007938C0">
            <w:pPr>
              <w:tabs>
                <w:tab w:val="left" w:pos="567"/>
              </w:tabs>
              <w:jc w:val="center"/>
              <w:rPr>
                <w:sz w:val="24"/>
                <w:szCs w:val="24"/>
              </w:rPr>
            </w:pPr>
          </w:p>
        </w:tc>
        <w:tc>
          <w:tcPr>
            <w:tcW w:w="1276" w:type="dxa"/>
          </w:tcPr>
          <w:p w14:paraId="0B791B23" w14:textId="77777777" w:rsidR="00063797" w:rsidRPr="000F11A9" w:rsidRDefault="00063797" w:rsidP="007938C0">
            <w:pPr>
              <w:tabs>
                <w:tab w:val="left" w:pos="567"/>
              </w:tabs>
              <w:jc w:val="center"/>
              <w:rPr>
                <w:sz w:val="24"/>
                <w:szCs w:val="24"/>
              </w:rPr>
            </w:pPr>
          </w:p>
        </w:tc>
        <w:tc>
          <w:tcPr>
            <w:tcW w:w="1559" w:type="dxa"/>
          </w:tcPr>
          <w:p w14:paraId="4012CD41" w14:textId="77777777" w:rsidR="00063797" w:rsidRPr="000F11A9" w:rsidRDefault="00063797" w:rsidP="007938C0">
            <w:pPr>
              <w:tabs>
                <w:tab w:val="left" w:pos="567"/>
              </w:tabs>
              <w:jc w:val="center"/>
              <w:rPr>
                <w:sz w:val="24"/>
                <w:szCs w:val="24"/>
              </w:rPr>
            </w:pPr>
          </w:p>
        </w:tc>
        <w:tc>
          <w:tcPr>
            <w:tcW w:w="992" w:type="dxa"/>
          </w:tcPr>
          <w:p w14:paraId="2C5911A7" w14:textId="77777777" w:rsidR="00063797" w:rsidRPr="000F11A9" w:rsidRDefault="00063797" w:rsidP="007938C0">
            <w:pPr>
              <w:tabs>
                <w:tab w:val="left" w:pos="567"/>
              </w:tabs>
              <w:jc w:val="center"/>
              <w:rPr>
                <w:sz w:val="24"/>
                <w:szCs w:val="24"/>
              </w:rPr>
            </w:pPr>
          </w:p>
        </w:tc>
      </w:tr>
      <w:tr w:rsidR="00063797" w:rsidRPr="000F11A9" w14:paraId="7EEDF935" w14:textId="77777777" w:rsidTr="00063797">
        <w:trPr>
          <w:trHeight w:val="20"/>
        </w:trPr>
        <w:tc>
          <w:tcPr>
            <w:tcW w:w="3828" w:type="dxa"/>
          </w:tcPr>
          <w:p w14:paraId="57DABA34" w14:textId="77777777" w:rsidR="00063797" w:rsidRPr="000F11A9" w:rsidRDefault="00063797" w:rsidP="007938C0">
            <w:pPr>
              <w:pStyle w:val="TableParagraph"/>
              <w:widowControl/>
              <w:tabs>
                <w:tab w:val="left" w:pos="567"/>
              </w:tabs>
              <w:rPr>
                <w:sz w:val="24"/>
                <w:szCs w:val="24"/>
              </w:rPr>
            </w:pPr>
            <w:r w:rsidRPr="000F11A9">
              <w:rPr>
                <w:sz w:val="24"/>
                <w:szCs w:val="24"/>
                <w:lang w:val="ru-RU"/>
              </w:rPr>
              <w:t>Алопеция</w:t>
            </w:r>
          </w:p>
        </w:tc>
        <w:tc>
          <w:tcPr>
            <w:tcW w:w="1417" w:type="dxa"/>
          </w:tcPr>
          <w:p w14:paraId="7D26312E"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67 (19.4)</w:t>
            </w:r>
          </w:p>
        </w:tc>
        <w:tc>
          <w:tcPr>
            <w:tcW w:w="1276" w:type="dxa"/>
          </w:tcPr>
          <w:p w14:paraId="3D39BF2D" w14:textId="77777777" w:rsidR="00063797" w:rsidRPr="000F11A9" w:rsidRDefault="006C7FE1" w:rsidP="007938C0">
            <w:pPr>
              <w:pStyle w:val="TableParagraph"/>
              <w:widowControl/>
              <w:tabs>
                <w:tab w:val="left" w:pos="567"/>
              </w:tabs>
              <w:jc w:val="center"/>
              <w:rPr>
                <w:sz w:val="24"/>
                <w:szCs w:val="24"/>
              </w:rPr>
            </w:pPr>
            <w:r w:rsidRPr="000F11A9">
              <w:rPr>
                <w:sz w:val="24"/>
                <w:szCs w:val="24"/>
                <w:lang w:val="ru-RU"/>
              </w:rPr>
              <w:t>ҚЖ</w:t>
            </w:r>
          </w:p>
        </w:tc>
        <w:tc>
          <w:tcPr>
            <w:tcW w:w="1559" w:type="dxa"/>
          </w:tcPr>
          <w:p w14:paraId="6B67F8C9"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11 (6.4)</w:t>
            </w:r>
          </w:p>
        </w:tc>
        <w:tc>
          <w:tcPr>
            <w:tcW w:w="992" w:type="dxa"/>
          </w:tcPr>
          <w:p w14:paraId="0EC03640" w14:textId="77777777" w:rsidR="00063797" w:rsidRPr="000F11A9" w:rsidRDefault="006C7FE1" w:rsidP="007938C0">
            <w:pPr>
              <w:pStyle w:val="TableParagraph"/>
              <w:widowControl/>
              <w:tabs>
                <w:tab w:val="left" w:pos="567"/>
              </w:tabs>
              <w:jc w:val="center"/>
              <w:rPr>
                <w:sz w:val="24"/>
                <w:szCs w:val="24"/>
              </w:rPr>
            </w:pPr>
            <w:r w:rsidRPr="000F11A9">
              <w:rPr>
                <w:sz w:val="24"/>
                <w:szCs w:val="24"/>
                <w:lang w:val="ru-RU"/>
              </w:rPr>
              <w:t>ҚЖ</w:t>
            </w:r>
          </w:p>
        </w:tc>
      </w:tr>
      <w:tr w:rsidR="00063797" w:rsidRPr="000F11A9" w14:paraId="51DEB321" w14:textId="77777777" w:rsidTr="00063797">
        <w:trPr>
          <w:trHeight w:val="20"/>
        </w:trPr>
        <w:tc>
          <w:tcPr>
            <w:tcW w:w="3828" w:type="dxa"/>
          </w:tcPr>
          <w:p w14:paraId="0A7E5CCB" w14:textId="77777777" w:rsidR="00063797" w:rsidRPr="000F11A9" w:rsidRDefault="00FF501A" w:rsidP="007938C0">
            <w:pPr>
              <w:pStyle w:val="TableParagraph"/>
              <w:widowControl/>
              <w:tabs>
                <w:tab w:val="left" w:pos="567"/>
              </w:tabs>
              <w:rPr>
                <w:sz w:val="24"/>
                <w:szCs w:val="24"/>
              </w:rPr>
            </w:pPr>
            <w:proofErr w:type="spellStart"/>
            <w:r w:rsidRPr="000F11A9">
              <w:rPr>
                <w:sz w:val="24"/>
                <w:szCs w:val="24"/>
                <w:lang w:val="ru-RU"/>
              </w:rPr>
              <w:t>Бөртпе</w:t>
            </w:r>
            <w:r w:rsidR="00063797" w:rsidRPr="000F11A9">
              <w:rPr>
                <w:sz w:val="24"/>
                <w:szCs w:val="24"/>
                <w:vertAlign w:val="superscript"/>
                <w:lang w:val="ru-RU"/>
              </w:rPr>
              <w:t>з</w:t>
            </w:r>
            <w:proofErr w:type="spellEnd"/>
          </w:p>
        </w:tc>
        <w:tc>
          <w:tcPr>
            <w:tcW w:w="1417" w:type="dxa"/>
          </w:tcPr>
          <w:p w14:paraId="2CBA9903"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63 (18.3)</w:t>
            </w:r>
          </w:p>
        </w:tc>
        <w:tc>
          <w:tcPr>
            <w:tcW w:w="1276" w:type="dxa"/>
          </w:tcPr>
          <w:p w14:paraId="0D8CC396"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3 (0.9)</w:t>
            </w:r>
          </w:p>
        </w:tc>
        <w:tc>
          <w:tcPr>
            <w:tcW w:w="1559" w:type="dxa"/>
          </w:tcPr>
          <w:p w14:paraId="6C380D82"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10 (5.8)</w:t>
            </w:r>
          </w:p>
        </w:tc>
        <w:tc>
          <w:tcPr>
            <w:tcW w:w="992" w:type="dxa"/>
          </w:tcPr>
          <w:p w14:paraId="3D6B2106"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r>
      <w:tr w:rsidR="00063797" w:rsidRPr="000F11A9" w14:paraId="5D0D7958" w14:textId="77777777" w:rsidTr="00063797">
        <w:trPr>
          <w:trHeight w:val="20"/>
        </w:trPr>
        <w:tc>
          <w:tcPr>
            <w:tcW w:w="3828" w:type="dxa"/>
          </w:tcPr>
          <w:p w14:paraId="678ACB8F" w14:textId="77777777" w:rsidR="00063797" w:rsidRPr="000F11A9" w:rsidRDefault="00FF501A" w:rsidP="007938C0">
            <w:pPr>
              <w:pStyle w:val="TableParagraph"/>
              <w:widowControl/>
              <w:tabs>
                <w:tab w:val="left" w:pos="567"/>
              </w:tabs>
              <w:rPr>
                <w:sz w:val="24"/>
                <w:szCs w:val="24"/>
              </w:rPr>
            </w:pPr>
            <w:proofErr w:type="spellStart"/>
            <w:r w:rsidRPr="000F11A9">
              <w:rPr>
                <w:i/>
                <w:sz w:val="24"/>
                <w:szCs w:val="24"/>
                <w:lang w:val="ru-RU"/>
              </w:rPr>
              <w:t>Жиі</w:t>
            </w:r>
            <w:proofErr w:type="spellEnd"/>
          </w:p>
        </w:tc>
        <w:tc>
          <w:tcPr>
            <w:tcW w:w="1417" w:type="dxa"/>
          </w:tcPr>
          <w:p w14:paraId="52B00D3B" w14:textId="77777777" w:rsidR="00063797" w:rsidRPr="000F11A9" w:rsidRDefault="00063797" w:rsidP="007938C0">
            <w:pPr>
              <w:tabs>
                <w:tab w:val="left" w:pos="567"/>
              </w:tabs>
              <w:jc w:val="center"/>
              <w:rPr>
                <w:sz w:val="24"/>
                <w:szCs w:val="24"/>
              </w:rPr>
            </w:pPr>
          </w:p>
        </w:tc>
        <w:tc>
          <w:tcPr>
            <w:tcW w:w="1276" w:type="dxa"/>
          </w:tcPr>
          <w:p w14:paraId="46F879EF" w14:textId="77777777" w:rsidR="00063797" w:rsidRPr="000F11A9" w:rsidRDefault="00063797" w:rsidP="007938C0">
            <w:pPr>
              <w:tabs>
                <w:tab w:val="left" w:pos="567"/>
              </w:tabs>
              <w:jc w:val="center"/>
              <w:rPr>
                <w:sz w:val="24"/>
                <w:szCs w:val="24"/>
              </w:rPr>
            </w:pPr>
          </w:p>
        </w:tc>
        <w:tc>
          <w:tcPr>
            <w:tcW w:w="1559" w:type="dxa"/>
          </w:tcPr>
          <w:p w14:paraId="456A9613" w14:textId="77777777" w:rsidR="00063797" w:rsidRPr="000F11A9" w:rsidRDefault="00063797" w:rsidP="007938C0">
            <w:pPr>
              <w:tabs>
                <w:tab w:val="left" w:pos="567"/>
              </w:tabs>
              <w:jc w:val="center"/>
              <w:rPr>
                <w:sz w:val="24"/>
                <w:szCs w:val="24"/>
              </w:rPr>
            </w:pPr>
          </w:p>
        </w:tc>
        <w:tc>
          <w:tcPr>
            <w:tcW w:w="992" w:type="dxa"/>
          </w:tcPr>
          <w:p w14:paraId="250C1EFC" w14:textId="77777777" w:rsidR="00063797" w:rsidRPr="000F11A9" w:rsidRDefault="00063797" w:rsidP="007938C0">
            <w:pPr>
              <w:tabs>
                <w:tab w:val="left" w:pos="567"/>
              </w:tabs>
              <w:jc w:val="center"/>
              <w:rPr>
                <w:sz w:val="24"/>
                <w:szCs w:val="24"/>
              </w:rPr>
            </w:pPr>
          </w:p>
        </w:tc>
      </w:tr>
      <w:tr w:rsidR="00063797" w:rsidRPr="000F11A9" w14:paraId="7677B837" w14:textId="77777777" w:rsidTr="00063797">
        <w:trPr>
          <w:trHeight w:val="20"/>
        </w:trPr>
        <w:tc>
          <w:tcPr>
            <w:tcW w:w="3828" w:type="dxa"/>
          </w:tcPr>
          <w:p w14:paraId="68F50FF7" w14:textId="77777777" w:rsidR="00063797" w:rsidRPr="000F11A9" w:rsidRDefault="00FF501A" w:rsidP="007938C0">
            <w:pPr>
              <w:pStyle w:val="TableParagraph"/>
              <w:widowControl/>
              <w:tabs>
                <w:tab w:val="left" w:pos="567"/>
              </w:tabs>
              <w:rPr>
                <w:sz w:val="24"/>
                <w:szCs w:val="24"/>
              </w:rPr>
            </w:pPr>
            <w:proofErr w:type="spellStart"/>
            <w:r w:rsidRPr="000F11A9">
              <w:rPr>
                <w:sz w:val="24"/>
                <w:szCs w:val="24"/>
                <w:lang w:val="ru-RU"/>
              </w:rPr>
              <w:t>Терінің</w:t>
            </w:r>
            <w:proofErr w:type="spellEnd"/>
            <w:r w:rsidRPr="000F11A9">
              <w:rPr>
                <w:sz w:val="24"/>
                <w:szCs w:val="24"/>
                <w:lang w:val="ru-RU"/>
              </w:rPr>
              <w:t xml:space="preserve"> </w:t>
            </w:r>
            <w:proofErr w:type="spellStart"/>
            <w:r w:rsidRPr="000F11A9">
              <w:rPr>
                <w:sz w:val="24"/>
                <w:szCs w:val="24"/>
                <w:lang w:val="ru-RU"/>
              </w:rPr>
              <w:t>құрғауы</w:t>
            </w:r>
            <w:proofErr w:type="spellEnd"/>
          </w:p>
        </w:tc>
        <w:tc>
          <w:tcPr>
            <w:tcW w:w="1417" w:type="dxa"/>
          </w:tcPr>
          <w:p w14:paraId="1C725F42"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28 (8.1)</w:t>
            </w:r>
          </w:p>
        </w:tc>
        <w:tc>
          <w:tcPr>
            <w:tcW w:w="1276" w:type="dxa"/>
          </w:tcPr>
          <w:p w14:paraId="6ABD295C"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c>
          <w:tcPr>
            <w:tcW w:w="1559" w:type="dxa"/>
          </w:tcPr>
          <w:p w14:paraId="75E8AC13"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3 (1.7)</w:t>
            </w:r>
          </w:p>
        </w:tc>
        <w:tc>
          <w:tcPr>
            <w:tcW w:w="992" w:type="dxa"/>
          </w:tcPr>
          <w:p w14:paraId="7A1E4631"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r>
      <w:tr w:rsidR="00063797" w:rsidRPr="000F11A9" w14:paraId="443384B9" w14:textId="77777777" w:rsidTr="00063797">
        <w:trPr>
          <w:trHeight w:val="20"/>
        </w:trPr>
        <w:tc>
          <w:tcPr>
            <w:tcW w:w="9072" w:type="dxa"/>
            <w:gridSpan w:val="5"/>
          </w:tcPr>
          <w:p w14:paraId="69E2FDE7" w14:textId="77777777" w:rsidR="00063797" w:rsidRPr="000F11A9" w:rsidRDefault="00FF501A" w:rsidP="00FF501A">
            <w:pPr>
              <w:pStyle w:val="TableParagraph"/>
              <w:widowControl/>
              <w:tabs>
                <w:tab w:val="left" w:pos="567"/>
              </w:tabs>
              <w:rPr>
                <w:sz w:val="24"/>
                <w:szCs w:val="24"/>
                <w:lang w:val="ru-RU"/>
              </w:rPr>
            </w:pPr>
            <w:proofErr w:type="spellStart"/>
            <w:r w:rsidRPr="000F11A9">
              <w:rPr>
                <w:sz w:val="24"/>
                <w:szCs w:val="24"/>
                <w:lang w:val="ru-RU"/>
              </w:rPr>
              <w:t>Жалпы</w:t>
            </w:r>
            <w:proofErr w:type="spellEnd"/>
            <w:r w:rsidRPr="000F11A9">
              <w:rPr>
                <w:sz w:val="24"/>
                <w:szCs w:val="24"/>
                <w:lang w:val="ru-RU"/>
              </w:rPr>
              <w:t xml:space="preserve"> </w:t>
            </w:r>
            <w:proofErr w:type="spellStart"/>
            <w:r w:rsidRPr="000F11A9">
              <w:rPr>
                <w:sz w:val="24"/>
                <w:szCs w:val="24"/>
                <w:lang w:val="ru-RU"/>
              </w:rPr>
              <w:t>бұзылулар</w:t>
            </w:r>
            <w:proofErr w:type="spellEnd"/>
            <w:r w:rsidRPr="000F11A9">
              <w:rPr>
                <w:sz w:val="24"/>
                <w:szCs w:val="24"/>
                <w:lang w:val="ru-RU"/>
              </w:rPr>
              <w:t xml:space="preserve"> </w:t>
            </w:r>
            <w:proofErr w:type="spellStart"/>
            <w:r w:rsidRPr="000F11A9">
              <w:rPr>
                <w:sz w:val="24"/>
                <w:szCs w:val="24"/>
                <w:lang w:val="ru-RU"/>
              </w:rPr>
              <w:t>және</w:t>
            </w:r>
            <w:proofErr w:type="spellEnd"/>
            <w:r w:rsidRPr="000F11A9">
              <w:rPr>
                <w:sz w:val="24"/>
                <w:szCs w:val="24"/>
                <w:lang w:val="ru-RU"/>
              </w:rPr>
              <w:t xml:space="preserve"> </w:t>
            </w:r>
            <w:proofErr w:type="spellStart"/>
            <w:r w:rsidRPr="000F11A9">
              <w:rPr>
                <w:sz w:val="24"/>
                <w:szCs w:val="24"/>
                <w:lang w:val="ru-RU"/>
              </w:rPr>
              <w:t>енгізген</w:t>
            </w:r>
            <w:proofErr w:type="spellEnd"/>
            <w:r w:rsidRPr="000F11A9">
              <w:rPr>
                <w:sz w:val="24"/>
                <w:szCs w:val="24"/>
                <w:lang w:val="ru-RU"/>
              </w:rPr>
              <w:t xml:space="preserve"> </w:t>
            </w:r>
            <w:proofErr w:type="spellStart"/>
            <w:r w:rsidRPr="000F11A9">
              <w:rPr>
                <w:sz w:val="24"/>
                <w:szCs w:val="24"/>
                <w:lang w:val="ru-RU"/>
              </w:rPr>
              <w:t>жердегі</w:t>
            </w:r>
            <w:proofErr w:type="spellEnd"/>
            <w:r w:rsidRPr="000F11A9">
              <w:rPr>
                <w:sz w:val="24"/>
                <w:szCs w:val="24"/>
                <w:lang w:val="ru-RU"/>
              </w:rPr>
              <w:t xml:space="preserve"> </w:t>
            </w:r>
            <w:proofErr w:type="spellStart"/>
            <w:r w:rsidRPr="000F11A9">
              <w:rPr>
                <w:sz w:val="24"/>
                <w:szCs w:val="24"/>
                <w:lang w:val="ru-RU"/>
              </w:rPr>
              <w:t>реакциялар</w:t>
            </w:r>
            <w:proofErr w:type="spellEnd"/>
            <w:r w:rsidRPr="000F11A9">
              <w:rPr>
                <w:sz w:val="24"/>
                <w:szCs w:val="24"/>
                <w:lang w:val="ru-RU"/>
              </w:rPr>
              <w:t xml:space="preserve"> </w:t>
            </w:r>
          </w:p>
        </w:tc>
      </w:tr>
      <w:tr w:rsidR="00063797" w:rsidRPr="000F11A9" w14:paraId="37276555" w14:textId="77777777" w:rsidTr="00063797">
        <w:trPr>
          <w:trHeight w:val="20"/>
        </w:trPr>
        <w:tc>
          <w:tcPr>
            <w:tcW w:w="3828" w:type="dxa"/>
          </w:tcPr>
          <w:p w14:paraId="07778613" w14:textId="77777777" w:rsidR="00063797" w:rsidRPr="000F11A9" w:rsidRDefault="00FF501A" w:rsidP="007938C0">
            <w:pPr>
              <w:pStyle w:val="TableParagraph"/>
              <w:widowControl/>
              <w:tabs>
                <w:tab w:val="left" w:pos="567"/>
              </w:tabs>
              <w:rPr>
                <w:sz w:val="24"/>
                <w:szCs w:val="24"/>
              </w:rPr>
            </w:pPr>
            <w:proofErr w:type="spellStart"/>
            <w:r w:rsidRPr="000F11A9">
              <w:rPr>
                <w:i/>
                <w:sz w:val="24"/>
                <w:szCs w:val="24"/>
                <w:lang w:val="ru-RU"/>
              </w:rPr>
              <w:t>Өте</w:t>
            </w:r>
            <w:proofErr w:type="spellEnd"/>
            <w:r w:rsidRPr="000F11A9">
              <w:rPr>
                <w:i/>
                <w:sz w:val="24"/>
                <w:szCs w:val="24"/>
                <w:lang w:val="ru-RU"/>
              </w:rPr>
              <w:t xml:space="preserve"> </w:t>
            </w:r>
            <w:proofErr w:type="spellStart"/>
            <w:r w:rsidRPr="000F11A9">
              <w:rPr>
                <w:i/>
                <w:sz w:val="24"/>
                <w:szCs w:val="24"/>
                <w:lang w:val="ru-RU"/>
              </w:rPr>
              <w:t>жиі</w:t>
            </w:r>
            <w:proofErr w:type="spellEnd"/>
          </w:p>
        </w:tc>
        <w:tc>
          <w:tcPr>
            <w:tcW w:w="1417" w:type="dxa"/>
          </w:tcPr>
          <w:p w14:paraId="0F5F4AB7" w14:textId="77777777" w:rsidR="00063797" w:rsidRPr="000F11A9" w:rsidRDefault="00063797" w:rsidP="007938C0">
            <w:pPr>
              <w:tabs>
                <w:tab w:val="left" w:pos="567"/>
              </w:tabs>
              <w:jc w:val="center"/>
              <w:rPr>
                <w:sz w:val="24"/>
                <w:szCs w:val="24"/>
              </w:rPr>
            </w:pPr>
          </w:p>
        </w:tc>
        <w:tc>
          <w:tcPr>
            <w:tcW w:w="1276" w:type="dxa"/>
          </w:tcPr>
          <w:p w14:paraId="55C210B7" w14:textId="77777777" w:rsidR="00063797" w:rsidRPr="000F11A9" w:rsidRDefault="00063797" w:rsidP="007938C0">
            <w:pPr>
              <w:tabs>
                <w:tab w:val="left" w:pos="567"/>
              </w:tabs>
              <w:jc w:val="center"/>
              <w:rPr>
                <w:sz w:val="24"/>
                <w:szCs w:val="24"/>
              </w:rPr>
            </w:pPr>
          </w:p>
        </w:tc>
        <w:tc>
          <w:tcPr>
            <w:tcW w:w="1559" w:type="dxa"/>
          </w:tcPr>
          <w:p w14:paraId="11082C34" w14:textId="77777777" w:rsidR="00063797" w:rsidRPr="000F11A9" w:rsidRDefault="00063797" w:rsidP="007938C0">
            <w:pPr>
              <w:tabs>
                <w:tab w:val="left" w:pos="567"/>
              </w:tabs>
              <w:jc w:val="center"/>
              <w:rPr>
                <w:sz w:val="24"/>
                <w:szCs w:val="24"/>
              </w:rPr>
            </w:pPr>
          </w:p>
        </w:tc>
        <w:tc>
          <w:tcPr>
            <w:tcW w:w="992" w:type="dxa"/>
          </w:tcPr>
          <w:p w14:paraId="019473B4" w14:textId="77777777" w:rsidR="00063797" w:rsidRPr="000F11A9" w:rsidRDefault="00063797" w:rsidP="007938C0">
            <w:pPr>
              <w:tabs>
                <w:tab w:val="left" w:pos="567"/>
              </w:tabs>
              <w:jc w:val="center"/>
              <w:rPr>
                <w:sz w:val="24"/>
                <w:szCs w:val="24"/>
              </w:rPr>
            </w:pPr>
          </w:p>
        </w:tc>
      </w:tr>
      <w:tr w:rsidR="00063797" w:rsidRPr="000F11A9" w14:paraId="55D53C4E" w14:textId="77777777" w:rsidTr="00063797">
        <w:trPr>
          <w:trHeight w:val="20"/>
        </w:trPr>
        <w:tc>
          <w:tcPr>
            <w:tcW w:w="3828" w:type="dxa"/>
          </w:tcPr>
          <w:p w14:paraId="7D673668" w14:textId="77777777" w:rsidR="00063797" w:rsidRPr="000F11A9" w:rsidRDefault="00FF501A" w:rsidP="007938C0">
            <w:pPr>
              <w:pStyle w:val="TableParagraph"/>
              <w:widowControl/>
              <w:tabs>
                <w:tab w:val="left" w:pos="567"/>
              </w:tabs>
              <w:rPr>
                <w:sz w:val="24"/>
                <w:szCs w:val="24"/>
              </w:rPr>
            </w:pPr>
            <w:proofErr w:type="spellStart"/>
            <w:r w:rsidRPr="000F11A9">
              <w:rPr>
                <w:sz w:val="24"/>
                <w:szCs w:val="24"/>
                <w:lang w:val="ru-RU"/>
              </w:rPr>
              <w:t>Әлсіздік</w:t>
            </w:r>
            <w:proofErr w:type="spellEnd"/>
          </w:p>
        </w:tc>
        <w:tc>
          <w:tcPr>
            <w:tcW w:w="1417" w:type="dxa"/>
          </w:tcPr>
          <w:p w14:paraId="7B9F38DA"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152 (44.1)</w:t>
            </w:r>
          </w:p>
        </w:tc>
        <w:tc>
          <w:tcPr>
            <w:tcW w:w="1276" w:type="dxa"/>
          </w:tcPr>
          <w:p w14:paraId="2654F3D0"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9 (2.6)</w:t>
            </w:r>
          </w:p>
        </w:tc>
        <w:tc>
          <w:tcPr>
            <w:tcW w:w="1559" w:type="dxa"/>
          </w:tcPr>
          <w:p w14:paraId="241A4CB4"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54 (31.4)</w:t>
            </w:r>
          </w:p>
        </w:tc>
        <w:tc>
          <w:tcPr>
            <w:tcW w:w="992" w:type="dxa"/>
          </w:tcPr>
          <w:p w14:paraId="1FFD5C93"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 (1.2)</w:t>
            </w:r>
          </w:p>
        </w:tc>
      </w:tr>
      <w:tr w:rsidR="00063797" w:rsidRPr="000F11A9" w14:paraId="409AA099" w14:textId="77777777" w:rsidTr="00063797">
        <w:trPr>
          <w:trHeight w:val="20"/>
        </w:trPr>
        <w:tc>
          <w:tcPr>
            <w:tcW w:w="3828" w:type="dxa"/>
          </w:tcPr>
          <w:p w14:paraId="7077726C" w14:textId="77777777" w:rsidR="00063797" w:rsidRPr="000F11A9" w:rsidRDefault="00FF501A" w:rsidP="007938C0">
            <w:pPr>
              <w:pStyle w:val="TableParagraph"/>
              <w:widowControl/>
              <w:tabs>
                <w:tab w:val="left" w:pos="567"/>
              </w:tabs>
              <w:rPr>
                <w:sz w:val="24"/>
                <w:szCs w:val="24"/>
              </w:rPr>
            </w:pPr>
            <w:proofErr w:type="spellStart"/>
            <w:r w:rsidRPr="000F11A9">
              <w:rPr>
                <w:sz w:val="24"/>
                <w:szCs w:val="24"/>
                <w:lang w:val="ru-RU"/>
              </w:rPr>
              <w:t>Қызба</w:t>
            </w:r>
            <w:proofErr w:type="spellEnd"/>
          </w:p>
        </w:tc>
        <w:tc>
          <w:tcPr>
            <w:tcW w:w="1417" w:type="dxa"/>
          </w:tcPr>
          <w:p w14:paraId="316D7D44"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47 (13.6)</w:t>
            </w:r>
          </w:p>
        </w:tc>
        <w:tc>
          <w:tcPr>
            <w:tcW w:w="1276" w:type="dxa"/>
          </w:tcPr>
          <w:p w14:paraId="506B600F"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 (0.3)</w:t>
            </w:r>
          </w:p>
        </w:tc>
        <w:tc>
          <w:tcPr>
            <w:tcW w:w="1559" w:type="dxa"/>
          </w:tcPr>
          <w:p w14:paraId="42510ECB"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10 (5.8)</w:t>
            </w:r>
          </w:p>
        </w:tc>
        <w:tc>
          <w:tcPr>
            <w:tcW w:w="992" w:type="dxa"/>
          </w:tcPr>
          <w:p w14:paraId="3AB15870"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0</w:t>
            </w:r>
          </w:p>
        </w:tc>
      </w:tr>
      <w:tr w:rsidR="00063797" w:rsidRPr="000F11A9" w14:paraId="662D9BF0" w14:textId="77777777" w:rsidTr="00063797">
        <w:trPr>
          <w:trHeight w:val="20"/>
        </w:trPr>
        <w:tc>
          <w:tcPr>
            <w:tcW w:w="3828" w:type="dxa"/>
          </w:tcPr>
          <w:p w14:paraId="070FD43E" w14:textId="77777777" w:rsidR="00063797" w:rsidRPr="000F11A9" w:rsidRDefault="00FF501A" w:rsidP="007938C0">
            <w:pPr>
              <w:pStyle w:val="TableParagraph"/>
              <w:widowControl/>
              <w:tabs>
                <w:tab w:val="left" w:pos="567"/>
              </w:tabs>
              <w:rPr>
                <w:sz w:val="24"/>
                <w:szCs w:val="24"/>
              </w:rPr>
            </w:pPr>
            <w:proofErr w:type="spellStart"/>
            <w:r w:rsidRPr="000F11A9">
              <w:rPr>
                <w:i/>
                <w:sz w:val="24"/>
                <w:szCs w:val="24"/>
                <w:lang w:val="ru-RU"/>
              </w:rPr>
              <w:t>Жиі</w:t>
            </w:r>
            <w:proofErr w:type="spellEnd"/>
          </w:p>
        </w:tc>
        <w:tc>
          <w:tcPr>
            <w:tcW w:w="1417" w:type="dxa"/>
          </w:tcPr>
          <w:p w14:paraId="054E0D04" w14:textId="77777777" w:rsidR="00063797" w:rsidRPr="000F11A9" w:rsidRDefault="00063797" w:rsidP="007938C0">
            <w:pPr>
              <w:tabs>
                <w:tab w:val="left" w:pos="567"/>
              </w:tabs>
              <w:jc w:val="center"/>
              <w:rPr>
                <w:sz w:val="24"/>
                <w:szCs w:val="24"/>
              </w:rPr>
            </w:pPr>
          </w:p>
        </w:tc>
        <w:tc>
          <w:tcPr>
            <w:tcW w:w="1276" w:type="dxa"/>
          </w:tcPr>
          <w:p w14:paraId="1E5618AA" w14:textId="77777777" w:rsidR="00063797" w:rsidRPr="000F11A9" w:rsidRDefault="00063797" w:rsidP="007938C0">
            <w:pPr>
              <w:tabs>
                <w:tab w:val="left" w:pos="567"/>
              </w:tabs>
              <w:jc w:val="center"/>
              <w:rPr>
                <w:sz w:val="24"/>
                <w:szCs w:val="24"/>
              </w:rPr>
            </w:pPr>
          </w:p>
        </w:tc>
        <w:tc>
          <w:tcPr>
            <w:tcW w:w="1559" w:type="dxa"/>
          </w:tcPr>
          <w:p w14:paraId="67FCECCD" w14:textId="77777777" w:rsidR="00063797" w:rsidRPr="000F11A9" w:rsidRDefault="00063797" w:rsidP="007938C0">
            <w:pPr>
              <w:tabs>
                <w:tab w:val="left" w:pos="567"/>
              </w:tabs>
              <w:jc w:val="center"/>
              <w:rPr>
                <w:sz w:val="24"/>
                <w:szCs w:val="24"/>
              </w:rPr>
            </w:pPr>
          </w:p>
        </w:tc>
        <w:tc>
          <w:tcPr>
            <w:tcW w:w="992" w:type="dxa"/>
          </w:tcPr>
          <w:p w14:paraId="6D155368" w14:textId="77777777" w:rsidR="00063797" w:rsidRPr="000F11A9" w:rsidRDefault="00063797" w:rsidP="007938C0">
            <w:pPr>
              <w:tabs>
                <w:tab w:val="left" w:pos="567"/>
              </w:tabs>
              <w:jc w:val="center"/>
              <w:rPr>
                <w:sz w:val="24"/>
                <w:szCs w:val="24"/>
              </w:rPr>
            </w:pPr>
          </w:p>
        </w:tc>
      </w:tr>
      <w:tr w:rsidR="00063797" w:rsidRPr="000F11A9" w14:paraId="5F695EF5" w14:textId="77777777" w:rsidTr="00063797">
        <w:trPr>
          <w:trHeight w:val="20"/>
        </w:trPr>
        <w:tc>
          <w:tcPr>
            <w:tcW w:w="3828" w:type="dxa"/>
          </w:tcPr>
          <w:p w14:paraId="7EC43A66" w14:textId="77777777" w:rsidR="00063797" w:rsidRPr="000F11A9" w:rsidRDefault="00063797" w:rsidP="007938C0">
            <w:pPr>
              <w:pStyle w:val="TableParagraph"/>
              <w:widowControl/>
              <w:tabs>
                <w:tab w:val="left" w:pos="567"/>
              </w:tabs>
              <w:rPr>
                <w:sz w:val="24"/>
                <w:szCs w:val="24"/>
              </w:rPr>
            </w:pPr>
            <w:r w:rsidRPr="000F11A9">
              <w:rPr>
                <w:sz w:val="24"/>
                <w:szCs w:val="24"/>
                <w:lang w:val="ru-RU"/>
              </w:rPr>
              <w:t>Астения</w:t>
            </w:r>
          </w:p>
        </w:tc>
        <w:tc>
          <w:tcPr>
            <w:tcW w:w="1417" w:type="dxa"/>
          </w:tcPr>
          <w:p w14:paraId="490150B1"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27 (7.8)</w:t>
            </w:r>
          </w:p>
        </w:tc>
        <w:tc>
          <w:tcPr>
            <w:tcW w:w="1276" w:type="dxa"/>
          </w:tcPr>
          <w:p w14:paraId="52817708"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 (0.3)</w:t>
            </w:r>
          </w:p>
        </w:tc>
        <w:tc>
          <w:tcPr>
            <w:tcW w:w="1559" w:type="dxa"/>
          </w:tcPr>
          <w:p w14:paraId="4BC05ADA"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13 (7.6)</w:t>
            </w:r>
          </w:p>
        </w:tc>
        <w:tc>
          <w:tcPr>
            <w:tcW w:w="992" w:type="dxa"/>
          </w:tcPr>
          <w:p w14:paraId="2D6A3B15"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2 (1.2)</w:t>
            </w:r>
          </w:p>
        </w:tc>
      </w:tr>
      <w:tr w:rsidR="00063797" w:rsidRPr="000F11A9" w14:paraId="2EC341BA" w14:textId="77777777" w:rsidTr="00063797">
        <w:trPr>
          <w:trHeight w:val="20"/>
        </w:trPr>
        <w:tc>
          <w:tcPr>
            <w:tcW w:w="9072" w:type="dxa"/>
            <w:gridSpan w:val="5"/>
          </w:tcPr>
          <w:p w14:paraId="686CBE09" w14:textId="77777777" w:rsidR="00063797" w:rsidRPr="000F11A9" w:rsidRDefault="00D42379" w:rsidP="00D42379">
            <w:pPr>
              <w:pStyle w:val="TableParagraph"/>
              <w:keepNext/>
              <w:widowControl/>
              <w:tabs>
                <w:tab w:val="left" w:pos="567"/>
              </w:tabs>
              <w:rPr>
                <w:sz w:val="24"/>
                <w:szCs w:val="24"/>
              </w:rPr>
            </w:pPr>
            <w:proofErr w:type="spellStart"/>
            <w:r w:rsidRPr="000F11A9">
              <w:rPr>
                <w:sz w:val="24"/>
                <w:szCs w:val="24"/>
                <w:lang w:val="ru-RU"/>
              </w:rPr>
              <w:t>Зертханалық</w:t>
            </w:r>
            <w:proofErr w:type="spellEnd"/>
            <w:r w:rsidRPr="000F11A9">
              <w:rPr>
                <w:sz w:val="24"/>
                <w:szCs w:val="24"/>
                <w:lang w:val="ru-RU"/>
              </w:rPr>
              <w:t xml:space="preserve"> </w:t>
            </w:r>
            <w:proofErr w:type="spellStart"/>
            <w:r w:rsidRPr="000F11A9">
              <w:rPr>
                <w:sz w:val="24"/>
                <w:szCs w:val="24"/>
                <w:lang w:val="ru-RU"/>
              </w:rPr>
              <w:t>және</w:t>
            </w:r>
            <w:proofErr w:type="spellEnd"/>
            <w:r w:rsidRPr="000F11A9">
              <w:rPr>
                <w:sz w:val="24"/>
                <w:szCs w:val="24"/>
                <w:lang w:val="ru-RU"/>
              </w:rPr>
              <w:t xml:space="preserve"> </w:t>
            </w:r>
            <w:proofErr w:type="spellStart"/>
            <w:r w:rsidRPr="000F11A9">
              <w:rPr>
                <w:sz w:val="24"/>
                <w:szCs w:val="24"/>
                <w:lang w:val="ru-RU"/>
              </w:rPr>
              <w:t>аспаптық</w:t>
            </w:r>
            <w:proofErr w:type="spellEnd"/>
            <w:r w:rsidRPr="000F11A9">
              <w:rPr>
                <w:sz w:val="24"/>
                <w:szCs w:val="24"/>
                <w:lang w:val="ru-RU"/>
              </w:rPr>
              <w:t xml:space="preserve"> </w:t>
            </w:r>
            <w:proofErr w:type="spellStart"/>
            <w:r w:rsidRPr="000F11A9">
              <w:rPr>
                <w:sz w:val="24"/>
                <w:szCs w:val="24"/>
                <w:lang w:val="ru-RU"/>
              </w:rPr>
              <w:t>көрсеткіштер</w:t>
            </w:r>
            <w:proofErr w:type="spellEnd"/>
            <w:r w:rsidRPr="000F11A9">
              <w:rPr>
                <w:sz w:val="24"/>
                <w:szCs w:val="24"/>
                <w:lang w:val="ru-RU"/>
              </w:rPr>
              <w:t xml:space="preserve"> </w:t>
            </w:r>
          </w:p>
        </w:tc>
      </w:tr>
      <w:tr w:rsidR="00063797" w:rsidRPr="000F11A9" w14:paraId="2128ADBF" w14:textId="77777777" w:rsidTr="00063797">
        <w:trPr>
          <w:trHeight w:val="20"/>
        </w:trPr>
        <w:tc>
          <w:tcPr>
            <w:tcW w:w="3828" w:type="dxa"/>
          </w:tcPr>
          <w:p w14:paraId="13BD49F9" w14:textId="77777777" w:rsidR="00063797" w:rsidRPr="000F11A9" w:rsidRDefault="00D42379" w:rsidP="007938C0">
            <w:pPr>
              <w:pStyle w:val="TableParagraph"/>
              <w:widowControl/>
              <w:tabs>
                <w:tab w:val="left" w:pos="567"/>
              </w:tabs>
              <w:rPr>
                <w:sz w:val="24"/>
                <w:szCs w:val="24"/>
              </w:rPr>
            </w:pPr>
            <w:proofErr w:type="spellStart"/>
            <w:r w:rsidRPr="000F11A9">
              <w:rPr>
                <w:i/>
                <w:sz w:val="24"/>
                <w:szCs w:val="24"/>
                <w:lang w:val="ru-RU"/>
              </w:rPr>
              <w:t>Өте</w:t>
            </w:r>
            <w:proofErr w:type="spellEnd"/>
            <w:r w:rsidRPr="000F11A9">
              <w:rPr>
                <w:i/>
                <w:sz w:val="24"/>
                <w:szCs w:val="24"/>
                <w:lang w:val="ru-RU"/>
              </w:rPr>
              <w:t xml:space="preserve"> </w:t>
            </w:r>
            <w:proofErr w:type="spellStart"/>
            <w:r w:rsidRPr="000F11A9">
              <w:rPr>
                <w:i/>
                <w:sz w:val="24"/>
                <w:szCs w:val="24"/>
                <w:lang w:val="ru-RU"/>
              </w:rPr>
              <w:t>жиі</w:t>
            </w:r>
            <w:proofErr w:type="spellEnd"/>
          </w:p>
        </w:tc>
        <w:tc>
          <w:tcPr>
            <w:tcW w:w="1417" w:type="dxa"/>
          </w:tcPr>
          <w:p w14:paraId="5FCBA148" w14:textId="77777777" w:rsidR="00063797" w:rsidRPr="000F11A9" w:rsidRDefault="00063797" w:rsidP="007938C0">
            <w:pPr>
              <w:tabs>
                <w:tab w:val="left" w:pos="567"/>
              </w:tabs>
              <w:jc w:val="center"/>
              <w:rPr>
                <w:sz w:val="24"/>
                <w:szCs w:val="24"/>
              </w:rPr>
            </w:pPr>
          </w:p>
        </w:tc>
        <w:tc>
          <w:tcPr>
            <w:tcW w:w="1276" w:type="dxa"/>
          </w:tcPr>
          <w:p w14:paraId="21F74078" w14:textId="77777777" w:rsidR="00063797" w:rsidRPr="000F11A9" w:rsidRDefault="00063797" w:rsidP="007938C0">
            <w:pPr>
              <w:tabs>
                <w:tab w:val="left" w:pos="567"/>
              </w:tabs>
              <w:jc w:val="center"/>
              <w:rPr>
                <w:sz w:val="24"/>
                <w:szCs w:val="24"/>
              </w:rPr>
            </w:pPr>
          </w:p>
        </w:tc>
        <w:tc>
          <w:tcPr>
            <w:tcW w:w="1559" w:type="dxa"/>
          </w:tcPr>
          <w:p w14:paraId="2570F1FE" w14:textId="77777777" w:rsidR="00063797" w:rsidRPr="000F11A9" w:rsidRDefault="00063797" w:rsidP="007938C0">
            <w:pPr>
              <w:tabs>
                <w:tab w:val="left" w:pos="567"/>
              </w:tabs>
              <w:jc w:val="center"/>
              <w:rPr>
                <w:sz w:val="24"/>
                <w:szCs w:val="24"/>
              </w:rPr>
            </w:pPr>
          </w:p>
        </w:tc>
        <w:tc>
          <w:tcPr>
            <w:tcW w:w="992" w:type="dxa"/>
          </w:tcPr>
          <w:p w14:paraId="7900722A" w14:textId="77777777" w:rsidR="00063797" w:rsidRPr="000F11A9" w:rsidRDefault="00063797" w:rsidP="007938C0">
            <w:pPr>
              <w:tabs>
                <w:tab w:val="left" w:pos="567"/>
              </w:tabs>
              <w:jc w:val="center"/>
              <w:rPr>
                <w:sz w:val="24"/>
                <w:szCs w:val="24"/>
              </w:rPr>
            </w:pPr>
          </w:p>
        </w:tc>
      </w:tr>
      <w:tr w:rsidR="00063797" w:rsidRPr="000F11A9" w14:paraId="453150DC" w14:textId="77777777" w:rsidTr="00063797">
        <w:trPr>
          <w:trHeight w:val="20"/>
        </w:trPr>
        <w:tc>
          <w:tcPr>
            <w:tcW w:w="3828" w:type="dxa"/>
          </w:tcPr>
          <w:p w14:paraId="309E2EDC" w14:textId="77777777" w:rsidR="00063797" w:rsidRPr="000F11A9" w:rsidRDefault="00063797" w:rsidP="007938C0">
            <w:pPr>
              <w:pStyle w:val="TableParagraph"/>
              <w:widowControl/>
              <w:tabs>
                <w:tab w:val="left" w:pos="567"/>
              </w:tabs>
              <w:rPr>
                <w:sz w:val="24"/>
                <w:szCs w:val="24"/>
              </w:rPr>
            </w:pPr>
            <w:r w:rsidRPr="000F11A9">
              <w:rPr>
                <w:sz w:val="24"/>
                <w:szCs w:val="24"/>
                <w:lang w:val="ru-RU"/>
              </w:rPr>
              <w:t>АСТ</w:t>
            </w:r>
            <w:r w:rsidR="00D42379" w:rsidRPr="000F11A9">
              <w:rPr>
                <w:sz w:val="24"/>
                <w:szCs w:val="24"/>
                <w:lang w:val="ru-RU"/>
              </w:rPr>
              <w:t xml:space="preserve"> </w:t>
            </w:r>
            <w:proofErr w:type="spellStart"/>
            <w:r w:rsidR="00D42379" w:rsidRPr="000F11A9">
              <w:rPr>
                <w:sz w:val="24"/>
                <w:szCs w:val="24"/>
                <w:lang w:val="ru-RU"/>
              </w:rPr>
              <w:t>деңгейінің</w:t>
            </w:r>
            <w:proofErr w:type="spellEnd"/>
            <w:r w:rsidR="00D42379" w:rsidRPr="000F11A9">
              <w:rPr>
                <w:sz w:val="24"/>
                <w:szCs w:val="24"/>
                <w:lang w:val="ru-RU"/>
              </w:rPr>
              <w:t xml:space="preserve"> </w:t>
            </w:r>
            <w:proofErr w:type="spellStart"/>
            <w:r w:rsidR="00D42379" w:rsidRPr="000F11A9">
              <w:rPr>
                <w:sz w:val="24"/>
                <w:szCs w:val="24"/>
                <w:lang w:val="ru-RU"/>
              </w:rPr>
              <w:t>жоғарылауы</w:t>
            </w:r>
            <w:proofErr w:type="spellEnd"/>
          </w:p>
        </w:tc>
        <w:tc>
          <w:tcPr>
            <w:tcW w:w="1417" w:type="dxa"/>
          </w:tcPr>
          <w:p w14:paraId="3F7889C9"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40 (11.6)</w:t>
            </w:r>
          </w:p>
        </w:tc>
        <w:tc>
          <w:tcPr>
            <w:tcW w:w="1276" w:type="dxa"/>
          </w:tcPr>
          <w:p w14:paraId="0E4AB206"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11 (3.2)</w:t>
            </w:r>
          </w:p>
        </w:tc>
        <w:tc>
          <w:tcPr>
            <w:tcW w:w="1559" w:type="dxa"/>
          </w:tcPr>
          <w:p w14:paraId="629C4707"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13 (7.6)</w:t>
            </w:r>
          </w:p>
        </w:tc>
        <w:tc>
          <w:tcPr>
            <w:tcW w:w="992" w:type="dxa"/>
          </w:tcPr>
          <w:p w14:paraId="205DAFE3"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4 (2.3)</w:t>
            </w:r>
          </w:p>
        </w:tc>
      </w:tr>
      <w:tr w:rsidR="00063797" w:rsidRPr="000F11A9" w14:paraId="7123760E" w14:textId="77777777" w:rsidTr="00063797">
        <w:trPr>
          <w:trHeight w:val="20"/>
        </w:trPr>
        <w:tc>
          <w:tcPr>
            <w:tcW w:w="3828" w:type="dxa"/>
          </w:tcPr>
          <w:p w14:paraId="0FF7E702" w14:textId="77777777" w:rsidR="00063797" w:rsidRPr="000F11A9" w:rsidRDefault="00D42379" w:rsidP="007938C0">
            <w:pPr>
              <w:pStyle w:val="TableParagraph"/>
              <w:widowControl/>
              <w:tabs>
                <w:tab w:val="left" w:pos="567"/>
              </w:tabs>
              <w:rPr>
                <w:i/>
                <w:iCs/>
                <w:sz w:val="24"/>
                <w:szCs w:val="24"/>
                <w:lang w:val="ru-RU"/>
              </w:rPr>
            </w:pPr>
            <w:proofErr w:type="spellStart"/>
            <w:r w:rsidRPr="000F11A9">
              <w:rPr>
                <w:i/>
                <w:iCs/>
                <w:sz w:val="24"/>
                <w:szCs w:val="24"/>
                <w:lang w:val="ru-RU"/>
              </w:rPr>
              <w:t>Жиі</w:t>
            </w:r>
            <w:proofErr w:type="spellEnd"/>
          </w:p>
        </w:tc>
        <w:tc>
          <w:tcPr>
            <w:tcW w:w="1417" w:type="dxa"/>
          </w:tcPr>
          <w:p w14:paraId="3465FE76" w14:textId="77777777" w:rsidR="00063797" w:rsidRPr="000F11A9" w:rsidDel="00B813C4" w:rsidRDefault="00063797" w:rsidP="007938C0">
            <w:pPr>
              <w:pStyle w:val="TableParagraph"/>
              <w:widowControl/>
              <w:tabs>
                <w:tab w:val="left" w:pos="567"/>
              </w:tabs>
              <w:jc w:val="center"/>
              <w:rPr>
                <w:sz w:val="24"/>
                <w:szCs w:val="24"/>
                <w:lang w:val="ru-RU"/>
              </w:rPr>
            </w:pPr>
          </w:p>
        </w:tc>
        <w:tc>
          <w:tcPr>
            <w:tcW w:w="1276" w:type="dxa"/>
          </w:tcPr>
          <w:p w14:paraId="47DFBA53" w14:textId="77777777" w:rsidR="00063797" w:rsidRPr="000F11A9" w:rsidDel="00B813C4" w:rsidRDefault="00063797" w:rsidP="007938C0">
            <w:pPr>
              <w:pStyle w:val="TableParagraph"/>
              <w:widowControl/>
              <w:tabs>
                <w:tab w:val="left" w:pos="567"/>
              </w:tabs>
              <w:jc w:val="center"/>
              <w:rPr>
                <w:sz w:val="24"/>
                <w:szCs w:val="24"/>
                <w:lang w:val="ru-RU"/>
              </w:rPr>
            </w:pPr>
          </w:p>
        </w:tc>
        <w:tc>
          <w:tcPr>
            <w:tcW w:w="1559" w:type="dxa"/>
          </w:tcPr>
          <w:p w14:paraId="6CFBEA9A" w14:textId="77777777" w:rsidR="00063797" w:rsidRPr="000F11A9" w:rsidDel="00B813C4" w:rsidRDefault="00063797" w:rsidP="007938C0">
            <w:pPr>
              <w:pStyle w:val="TableParagraph"/>
              <w:widowControl/>
              <w:tabs>
                <w:tab w:val="left" w:pos="567"/>
              </w:tabs>
              <w:jc w:val="center"/>
              <w:rPr>
                <w:sz w:val="24"/>
                <w:szCs w:val="24"/>
                <w:lang w:val="ru-RU"/>
              </w:rPr>
            </w:pPr>
          </w:p>
        </w:tc>
        <w:tc>
          <w:tcPr>
            <w:tcW w:w="992" w:type="dxa"/>
          </w:tcPr>
          <w:p w14:paraId="1763F7BB" w14:textId="77777777" w:rsidR="00063797" w:rsidRPr="000F11A9" w:rsidDel="00B813C4" w:rsidRDefault="00063797" w:rsidP="007938C0">
            <w:pPr>
              <w:pStyle w:val="TableParagraph"/>
              <w:widowControl/>
              <w:tabs>
                <w:tab w:val="left" w:pos="567"/>
              </w:tabs>
              <w:jc w:val="center"/>
              <w:rPr>
                <w:sz w:val="24"/>
                <w:szCs w:val="24"/>
                <w:lang w:val="ru-RU"/>
              </w:rPr>
            </w:pPr>
          </w:p>
        </w:tc>
      </w:tr>
      <w:tr w:rsidR="00063797" w:rsidRPr="000F11A9" w14:paraId="44808A2D" w14:textId="77777777" w:rsidTr="00063797">
        <w:trPr>
          <w:trHeight w:val="20"/>
        </w:trPr>
        <w:tc>
          <w:tcPr>
            <w:tcW w:w="3828" w:type="dxa"/>
          </w:tcPr>
          <w:p w14:paraId="7874EEF8" w14:textId="77777777" w:rsidR="00063797" w:rsidRPr="000F11A9" w:rsidRDefault="00063797" w:rsidP="007938C0">
            <w:pPr>
              <w:pStyle w:val="TableParagraph"/>
              <w:widowControl/>
              <w:tabs>
                <w:tab w:val="left" w:pos="567"/>
              </w:tabs>
              <w:rPr>
                <w:sz w:val="24"/>
                <w:szCs w:val="24"/>
              </w:rPr>
            </w:pPr>
            <w:r w:rsidRPr="000F11A9">
              <w:rPr>
                <w:sz w:val="24"/>
                <w:szCs w:val="24"/>
                <w:lang w:val="ru-RU"/>
              </w:rPr>
              <w:t>АЛТ</w:t>
            </w:r>
            <w:r w:rsidR="00D42379" w:rsidRPr="000F11A9">
              <w:rPr>
                <w:sz w:val="24"/>
                <w:szCs w:val="24"/>
                <w:lang w:val="ru-RU"/>
              </w:rPr>
              <w:t xml:space="preserve"> </w:t>
            </w:r>
            <w:proofErr w:type="spellStart"/>
            <w:r w:rsidR="00D42379" w:rsidRPr="000F11A9">
              <w:rPr>
                <w:sz w:val="24"/>
                <w:szCs w:val="24"/>
                <w:lang w:val="ru-RU"/>
              </w:rPr>
              <w:t>деңгейінің</w:t>
            </w:r>
            <w:proofErr w:type="spellEnd"/>
            <w:r w:rsidR="00D42379" w:rsidRPr="000F11A9">
              <w:rPr>
                <w:sz w:val="24"/>
                <w:szCs w:val="24"/>
                <w:lang w:val="ru-RU"/>
              </w:rPr>
              <w:t xml:space="preserve"> </w:t>
            </w:r>
            <w:proofErr w:type="spellStart"/>
            <w:r w:rsidR="00D42379" w:rsidRPr="000F11A9">
              <w:rPr>
                <w:sz w:val="24"/>
                <w:szCs w:val="24"/>
                <w:lang w:val="ru-RU"/>
              </w:rPr>
              <w:t>жоғарылауы</w:t>
            </w:r>
            <w:proofErr w:type="spellEnd"/>
          </w:p>
        </w:tc>
        <w:tc>
          <w:tcPr>
            <w:tcW w:w="1417" w:type="dxa"/>
          </w:tcPr>
          <w:p w14:paraId="390091E9"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30 (8.7)</w:t>
            </w:r>
          </w:p>
        </w:tc>
        <w:tc>
          <w:tcPr>
            <w:tcW w:w="1276" w:type="dxa"/>
          </w:tcPr>
          <w:p w14:paraId="65EA6E2F"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7 (2.0)</w:t>
            </w:r>
          </w:p>
        </w:tc>
        <w:tc>
          <w:tcPr>
            <w:tcW w:w="1559" w:type="dxa"/>
          </w:tcPr>
          <w:p w14:paraId="6D91F968"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10 (5.8)</w:t>
            </w:r>
          </w:p>
        </w:tc>
        <w:tc>
          <w:tcPr>
            <w:tcW w:w="992" w:type="dxa"/>
          </w:tcPr>
          <w:p w14:paraId="141A000C" w14:textId="77777777" w:rsidR="00063797" w:rsidRPr="000F11A9" w:rsidRDefault="00063797" w:rsidP="007938C0">
            <w:pPr>
              <w:pStyle w:val="TableParagraph"/>
              <w:widowControl/>
              <w:tabs>
                <w:tab w:val="left" w:pos="567"/>
              </w:tabs>
              <w:jc w:val="center"/>
              <w:rPr>
                <w:sz w:val="24"/>
                <w:szCs w:val="24"/>
              </w:rPr>
            </w:pPr>
            <w:r w:rsidRPr="000F11A9">
              <w:rPr>
                <w:sz w:val="24"/>
                <w:szCs w:val="24"/>
                <w:lang w:val="ru-RU"/>
              </w:rPr>
              <w:t>1 (0.6)</w:t>
            </w:r>
          </w:p>
        </w:tc>
      </w:tr>
    </w:tbl>
    <w:p w14:paraId="1241B492" w14:textId="77777777" w:rsidR="00063797" w:rsidRPr="00AB48AD" w:rsidRDefault="00063797" w:rsidP="00063797">
      <w:pPr>
        <w:spacing w:after="0" w:line="240" w:lineRule="auto"/>
        <w:jc w:val="both"/>
        <w:rPr>
          <w:rFonts w:ascii="Times New Roman" w:hAnsi="Times New Roman"/>
          <w:sz w:val="20"/>
          <w:szCs w:val="20"/>
          <w:lang w:val="kk-KZ"/>
        </w:rPr>
      </w:pPr>
      <w:r w:rsidRPr="00AB48AD">
        <w:rPr>
          <w:rFonts w:ascii="Times New Roman" w:hAnsi="Times New Roman"/>
          <w:sz w:val="20"/>
          <w:szCs w:val="20"/>
        </w:rPr>
        <w:lastRenderedPageBreak/>
        <w:t xml:space="preserve">АЛТ </w:t>
      </w:r>
      <w:r w:rsidR="00C87BD5" w:rsidRPr="00AB48AD">
        <w:rPr>
          <w:rFonts w:ascii="Times New Roman" w:hAnsi="Times New Roman"/>
          <w:sz w:val="20"/>
          <w:szCs w:val="20"/>
        </w:rPr>
        <w:t>–</w:t>
      </w:r>
      <w:r w:rsidR="00C87BD5" w:rsidRPr="00AB48AD">
        <w:rPr>
          <w:rFonts w:ascii="Times New Roman" w:hAnsi="Times New Roman"/>
          <w:sz w:val="20"/>
          <w:szCs w:val="20"/>
          <w:lang w:val="kk-KZ"/>
        </w:rPr>
        <w:t xml:space="preserve"> </w:t>
      </w:r>
      <w:r w:rsidRPr="00AB48AD">
        <w:rPr>
          <w:rFonts w:ascii="Times New Roman" w:hAnsi="Times New Roman"/>
          <w:sz w:val="20"/>
          <w:szCs w:val="20"/>
        </w:rPr>
        <w:t xml:space="preserve">аланинаминотрансфераза; АСТ </w:t>
      </w:r>
      <w:r w:rsidR="00C87BD5" w:rsidRPr="00AB48AD">
        <w:rPr>
          <w:rFonts w:ascii="Times New Roman" w:hAnsi="Times New Roman"/>
          <w:sz w:val="20"/>
          <w:szCs w:val="20"/>
        </w:rPr>
        <w:t>–</w:t>
      </w:r>
      <w:r w:rsidR="00C87BD5" w:rsidRPr="00AB48AD">
        <w:rPr>
          <w:rFonts w:ascii="Times New Roman" w:hAnsi="Times New Roman"/>
          <w:sz w:val="20"/>
          <w:szCs w:val="20"/>
          <w:lang w:val="kk-KZ"/>
        </w:rPr>
        <w:t xml:space="preserve"> </w:t>
      </w:r>
      <w:proofErr w:type="spellStart"/>
      <w:r w:rsidRPr="00AB48AD">
        <w:rPr>
          <w:rFonts w:ascii="Times New Roman" w:hAnsi="Times New Roman"/>
          <w:sz w:val="20"/>
          <w:szCs w:val="20"/>
        </w:rPr>
        <w:t>аспартатаминотрансфе</w:t>
      </w:r>
      <w:r w:rsidR="007578CF" w:rsidRPr="00AB48AD">
        <w:rPr>
          <w:rFonts w:ascii="Times New Roman" w:hAnsi="Times New Roman"/>
          <w:sz w:val="20"/>
          <w:szCs w:val="20"/>
        </w:rPr>
        <w:t>раза</w:t>
      </w:r>
      <w:proofErr w:type="spellEnd"/>
      <w:r w:rsidR="007578CF" w:rsidRPr="00AB48AD">
        <w:rPr>
          <w:rFonts w:ascii="Times New Roman" w:hAnsi="Times New Roman"/>
          <w:sz w:val="20"/>
          <w:szCs w:val="20"/>
        </w:rPr>
        <w:t xml:space="preserve">; N/n </w:t>
      </w:r>
      <w:r w:rsidR="00C87BD5" w:rsidRPr="00AB48AD">
        <w:rPr>
          <w:rFonts w:ascii="Times New Roman" w:hAnsi="Times New Roman"/>
          <w:sz w:val="20"/>
          <w:szCs w:val="20"/>
        </w:rPr>
        <w:t>–</w:t>
      </w:r>
      <w:r w:rsidR="007578CF" w:rsidRPr="00AB48AD">
        <w:rPr>
          <w:rFonts w:ascii="Times New Roman" w:hAnsi="Times New Roman"/>
          <w:sz w:val="20"/>
          <w:szCs w:val="20"/>
          <w:lang w:val="kk-KZ"/>
        </w:rPr>
        <w:t xml:space="preserve"> </w:t>
      </w:r>
      <w:r w:rsidR="007578CF" w:rsidRPr="00AB48AD">
        <w:rPr>
          <w:rFonts w:ascii="Times New Roman" w:hAnsi="Times New Roman"/>
          <w:sz w:val="20"/>
          <w:szCs w:val="20"/>
        </w:rPr>
        <w:t>пациент</w:t>
      </w:r>
      <w:r w:rsidR="007578CF" w:rsidRPr="00AB48AD">
        <w:rPr>
          <w:rFonts w:ascii="Times New Roman" w:hAnsi="Times New Roman"/>
          <w:sz w:val="20"/>
          <w:szCs w:val="20"/>
          <w:lang w:val="kk-KZ"/>
        </w:rPr>
        <w:t>тердің</w:t>
      </w:r>
      <w:r w:rsidR="007578CF" w:rsidRPr="00AB48AD">
        <w:rPr>
          <w:rFonts w:ascii="Times New Roman" w:hAnsi="Times New Roman"/>
          <w:sz w:val="20"/>
          <w:szCs w:val="20"/>
        </w:rPr>
        <w:t xml:space="preserve"> саны</w:t>
      </w:r>
      <w:r w:rsidR="00D42379" w:rsidRPr="00AB48AD">
        <w:rPr>
          <w:rFonts w:ascii="Times New Roman" w:hAnsi="Times New Roman"/>
          <w:sz w:val="20"/>
          <w:szCs w:val="20"/>
        </w:rPr>
        <w:t>; ҚЖ</w:t>
      </w:r>
      <w:r w:rsidRPr="00AB48AD">
        <w:rPr>
          <w:rFonts w:ascii="Times New Roman" w:hAnsi="Times New Roman"/>
          <w:sz w:val="20"/>
          <w:szCs w:val="20"/>
        </w:rPr>
        <w:t xml:space="preserve"> – </w:t>
      </w:r>
      <w:r w:rsidR="00D42379" w:rsidRPr="00AB48AD">
        <w:rPr>
          <w:rFonts w:ascii="Times New Roman" w:hAnsi="Times New Roman"/>
          <w:sz w:val="20"/>
          <w:szCs w:val="20"/>
          <w:lang w:val="kk-KZ"/>
        </w:rPr>
        <w:t>қатысы жоқ</w:t>
      </w:r>
    </w:p>
    <w:p w14:paraId="7DB8FECE" w14:textId="77777777" w:rsidR="00063797" w:rsidRPr="00AB48AD" w:rsidRDefault="00063797" w:rsidP="00063797">
      <w:pPr>
        <w:spacing w:after="0" w:line="240" w:lineRule="auto"/>
        <w:jc w:val="both"/>
        <w:rPr>
          <w:rFonts w:ascii="Times New Roman" w:hAnsi="Times New Roman"/>
          <w:sz w:val="20"/>
          <w:szCs w:val="20"/>
          <w:lang w:val="kk-KZ"/>
        </w:rPr>
      </w:pPr>
      <w:r w:rsidRPr="00D06C74">
        <w:rPr>
          <w:rFonts w:ascii="Times New Roman" w:hAnsi="Times New Roman"/>
          <w:sz w:val="20"/>
          <w:szCs w:val="20"/>
          <w:vertAlign w:val="superscript"/>
          <w:lang w:val="kk-KZ"/>
        </w:rPr>
        <w:t>a</w:t>
      </w:r>
      <w:r w:rsidR="007578CF" w:rsidRPr="00AB48AD">
        <w:rPr>
          <w:rFonts w:ascii="Times New Roman" w:hAnsi="Times New Roman"/>
          <w:sz w:val="20"/>
          <w:szCs w:val="20"/>
          <w:lang w:val="kk-KZ"/>
        </w:rPr>
        <w:t xml:space="preserve">Өзгеше </w:t>
      </w:r>
      <w:r w:rsidR="007578CF" w:rsidRPr="00D06C74">
        <w:rPr>
          <w:rFonts w:ascii="Times New Roman" w:hAnsi="Times New Roman"/>
          <w:sz w:val="20"/>
          <w:szCs w:val="20"/>
          <w:lang w:val="kk-KZ"/>
        </w:rPr>
        <w:t>терминдер (ӨТ)</w:t>
      </w:r>
      <w:r w:rsidRPr="00D06C74">
        <w:rPr>
          <w:rFonts w:ascii="Times New Roman" w:hAnsi="Times New Roman"/>
          <w:sz w:val="20"/>
          <w:szCs w:val="20"/>
          <w:lang w:val="kk-KZ"/>
        </w:rPr>
        <w:t xml:space="preserve"> MedDRA 17.1.</w:t>
      </w:r>
      <w:r w:rsidR="007578CF" w:rsidRPr="00AB48AD">
        <w:rPr>
          <w:rFonts w:ascii="Times New Roman" w:hAnsi="Times New Roman"/>
          <w:sz w:val="20"/>
          <w:szCs w:val="20"/>
          <w:lang w:val="kk-KZ"/>
        </w:rPr>
        <w:t xml:space="preserve"> сәйкес берілген</w:t>
      </w:r>
    </w:p>
    <w:p w14:paraId="3D1426C3" w14:textId="77777777" w:rsidR="00063797" w:rsidRPr="00AB48AD" w:rsidRDefault="00063797" w:rsidP="00063797">
      <w:pPr>
        <w:spacing w:after="0" w:line="240" w:lineRule="auto"/>
        <w:jc w:val="both"/>
        <w:rPr>
          <w:rFonts w:ascii="Times New Roman" w:hAnsi="Times New Roman"/>
          <w:sz w:val="20"/>
          <w:szCs w:val="20"/>
          <w:lang w:val="kk-KZ"/>
        </w:rPr>
      </w:pPr>
      <w:r w:rsidRPr="00AB48AD">
        <w:rPr>
          <w:rFonts w:ascii="Times New Roman" w:hAnsi="Times New Roman"/>
          <w:sz w:val="20"/>
          <w:szCs w:val="20"/>
          <w:vertAlign w:val="superscript"/>
          <w:lang w:val="kk-KZ"/>
        </w:rPr>
        <w:t>б</w:t>
      </w:r>
      <w:r w:rsidR="00370FC0" w:rsidRPr="00AB48AD">
        <w:rPr>
          <w:rFonts w:ascii="Times New Roman" w:hAnsi="Times New Roman"/>
          <w:sz w:val="20"/>
          <w:szCs w:val="20"/>
          <w:lang w:val="kk-KZ"/>
        </w:rPr>
        <w:t>Инфекциялар</w:t>
      </w:r>
      <w:r w:rsidRPr="00AB48AD">
        <w:rPr>
          <w:rFonts w:ascii="Times New Roman" w:hAnsi="Times New Roman"/>
          <w:sz w:val="20"/>
          <w:szCs w:val="20"/>
          <w:lang w:val="kk-KZ"/>
        </w:rPr>
        <w:t xml:space="preserve"> </w:t>
      </w:r>
      <w:r w:rsidR="00B3216D" w:rsidRPr="00AB48AD">
        <w:rPr>
          <w:rFonts w:ascii="Times New Roman" w:hAnsi="Times New Roman"/>
          <w:sz w:val="20"/>
          <w:szCs w:val="20"/>
          <w:lang w:val="kk-KZ"/>
        </w:rPr>
        <w:t xml:space="preserve">өзіне келесі ағзалар жүйесінің бөлігі болып «Инфекциялар және инвазиялар» барлық ӨТ-ні қамтиды.  </w:t>
      </w:r>
    </w:p>
    <w:p w14:paraId="491FDF7B" w14:textId="77777777" w:rsidR="00063797" w:rsidRPr="00D06C74" w:rsidRDefault="00063797" w:rsidP="00063797">
      <w:pPr>
        <w:spacing w:after="0" w:line="240" w:lineRule="auto"/>
        <w:jc w:val="both"/>
        <w:rPr>
          <w:rFonts w:ascii="Times New Roman" w:hAnsi="Times New Roman"/>
          <w:sz w:val="20"/>
          <w:szCs w:val="20"/>
          <w:lang w:val="kk-KZ"/>
        </w:rPr>
      </w:pPr>
      <w:r w:rsidRPr="00D06C74">
        <w:rPr>
          <w:rFonts w:ascii="Times New Roman" w:hAnsi="Times New Roman"/>
          <w:sz w:val="20"/>
          <w:szCs w:val="20"/>
          <w:vertAlign w:val="superscript"/>
          <w:lang w:val="kk-KZ"/>
        </w:rPr>
        <w:t>в</w:t>
      </w:r>
      <w:r w:rsidRPr="00D06C74">
        <w:rPr>
          <w:rFonts w:ascii="Times New Roman" w:hAnsi="Times New Roman"/>
          <w:sz w:val="20"/>
          <w:szCs w:val="20"/>
          <w:lang w:val="kk-KZ"/>
        </w:rPr>
        <w:t xml:space="preserve"> Нейтропения </w:t>
      </w:r>
      <w:r w:rsidR="00105DA3" w:rsidRPr="00AB48AD">
        <w:rPr>
          <w:rFonts w:ascii="Times New Roman" w:hAnsi="Times New Roman"/>
          <w:sz w:val="20"/>
          <w:szCs w:val="20"/>
          <w:lang w:val="kk-KZ"/>
        </w:rPr>
        <w:t>өзіне келесі ӨТ қамтиды:</w:t>
      </w:r>
      <w:r w:rsidRPr="00D06C74">
        <w:rPr>
          <w:rFonts w:ascii="Times New Roman" w:hAnsi="Times New Roman"/>
          <w:sz w:val="20"/>
          <w:szCs w:val="20"/>
          <w:lang w:val="kk-KZ"/>
        </w:rPr>
        <w:t xml:space="preserve"> Нейтропения,</w:t>
      </w:r>
      <w:r w:rsidR="00105DA3" w:rsidRPr="00D06C74">
        <w:rPr>
          <w:rFonts w:ascii="Times New Roman" w:hAnsi="Times New Roman"/>
          <w:sz w:val="20"/>
          <w:szCs w:val="20"/>
          <w:lang w:val="kk-KZ"/>
        </w:rPr>
        <w:t xml:space="preserve"> нейтрофилдер санының азаюы</w:t>
      </w:r>
      <w:r w:rsidRPr="00D06C74">
        <w:rPr>
          <w:rFonts w:ascii="Times New Roman" w:hAnsi="Times New Roman"/>
          <w:sz w:val="20"/>
          <w:szCs w:val="20"/>
          <w:lang w:val="kk-KZ"/>
        </w:rPr>
        <w:t>.</w:t>
      </w:r>
    </w:p>
    <w:p w14:paraId="66CD46F3" w14:textId="77777777" w:rsidR="00063797" w:rsidRPr="00D06C74" w:rsidRDefault="00063797" w:rsidP="00063797">
      <w:pPr>
        <w:spacing w:after="0" w:line="240" w:lineRule="auto"/>
        <w:jc w:val="both"/>
        <w:rPr>
          <w:rFonts w:ascii="Times New Roman" w:hAnsi="Times New Roman"/>
          <w:sz w:val="20"/>
          <w:szCs w:val="20"/>
          <w:lang w:val="kk-KZ"/>
        </w:rPr>
      </w:pPr>
      <w:r w:rsidRPr="00D06C74">
        <w:rPr>
          <w:rFonts w:ascii="Times New Roman" w:hAnsi="Times New Roman"/>
          <w:sz w:val="20"/>
          <w:szCs w:val="20"/>
          <w:vertAlign w:val="superscript"/>
          <w:lang w:val="kk-KZ"/>
        </w:rPr>
        <w:t xml:space="preserve">г </w:t>
      </w:r>
      <w:r w:rsidRPr="00D06C74">
        <w:rPr>
          <w:rFonts w:ascii="Times New Roman" w:hAnsi="Times New Roman"/>
          <w:sz w:val="20"/>
          <w:szCs w:val="20"/>
          <w:lang w:val="kk-KZ"/>
        </w:rPr>
        <w:t xml:space="preserve">Лейкопения </w:t>
      </w:r>
      <w:r w:rsidR="00105DA3" w:rsidRPr="00AB48AD">
        <w:rPr>
          <w:rFonts w:ascii="Times New Roman" w:hAnsi="Times New Roman"/>
          <w:sz w:val="20"/>
          <w:szCs w:val="20"/>
          <w:lang w:val="kk-KZ"/>
        </w:rPr>
        <w:t>өзіне келесі ӨТ қамтиды:</w:t>
      </w:r>
      <w:r w:rsidR="00105DA3" w:rsidRPr="00D06C74">
        <w:rPr>
          <w:rFonts w:ascii="Times New Roman" w:hAnsi="Times New Roman"/>
          <w:sz w:val="20"/>
          <w:szCs w:val="20"/>
          <w:lang w:val="kk-KZ"/>
        </w:rPr>
        <w:t xml:space="preserve"> </w:t>
      </w:r>
      <w:r w:rsidR="00AD5AE4" w:rsidRPr="00D06C74">
        <w:rPr>
          <w:rFonts w:ascii="Times New Roman" w:hAnsi="Times New Roman"/>
          <w:sz w:val="20"/>
          <w:szCs w:val="20"/>
          <w:lang w:val="kk-KZ"/>
        </w:rPr>
        <w:t>Лейкопения, лейкоциттер санының а</w:t>
      </w:r>
      <w:r w:rsidR="00AD5AE4" w:rsidRPr="00AB48AD">
        <w:rPr>
          <w:rFonts w:ascii="Times New Roman" w:hAnsi="Times New Roman"/>
          <w:sz w:val="20"/>
          <w:szCs w:val="20"/>
          <w:lang w:val="kk-KZ"/>
        </w:rPr>
        <w:t>заюы</w:t>
      </w:r>
      <w:r w:rsidRPr="00D06C74">
        <w:rPr>
          <w:rFonts w:ascii="Times New Roman" w:hAnsi="Times New Roman"/>
          <w:sz w:val="20"/>
          <w:szCs w:val="20"/>
          <w:lang w:val="kk-KZ"/>
        </w:rPr>
        <w:t>.</w:t>
      </w:r>
    </w:p>
    <w:p w14:paraId="6C27CD3D" w14:textId="77777777" w:rsidR="00063797" w:rsidRPr="00D06C74" w:rsidRDefault="00063797" w:rsidP="00063797">
      <w:pPr>
        <w:spacing w:after="0" w:line="240" w:lineRule="auto"/>
        <w:jc w:val="both"/>
        <w:rPr>
          <w:rFonts w:ascii="Times New Roman" w:hAnsi="Times New Roman"/>
          <w:sz w:val="20"/>
          <w:szCs w:val="20"/>
          <w:lang w:val="kk-KZ"/>
        </w:rPr>
      </w:pPr>
      <w:r w:rsidRPr="00D06C74">
        <w:rPr>
          <w:rFonts w:ascii="Times New Roman" w:hAnsi="Times New Roman"/>
          <w:sz w:val="20"/>
          <w:szCs w:val="20"/>
          <w:vertAlign w:val="superscript"/>
          <w:lang w:val="kk-KZ"/>
        </w:rPr>
        <w:t>д</w:t>
      </w:r>
      <w:r w:rsidRPr="00D06C74">
        <w:rPr>
          <w:rFonts w:ascii="Times New Roman" w:hAnsi="Times New Roman"/>
          <w:sz w:val="20"/>
          <w:szCs w:val="20"/>
          <w:lang w:val="kk-KZ"/>
        </w:rPr>
        <w:t xml:space="preserve">Анемия </w:t>
      </w:r>
      <w:r w:rsidR="00105DA3" w:rsidRPr="00AB48AD">
        <w:rPr>
          <w:rFonts w:ascii="Times New Roman" w:hAnsi="Times New Roman"/>
          <w:sz w:val="20"/>
          <w:szCs w:val="20"/>
          <w:lang w:val="kk-KZ"/>
        </w:rPr>
        <w:t>өзіне келесі ӨТ қамтиды:</w:t>
      </w:r>
      <w:r w:rsidR="00105DA3" w:rsidRPr="00D06C74">
        <w:rPr>
          <w:rFonts w:ascii="Times New Roman" w:hAnsi="Times New Roman"/>
          <w:sz w:val="20"/>
          <w:szCs w:val="20"/>
          <w:lang w:val="kk-KZ"/>
        </w:rPr>
        <w:t xml:space="preserve"> </w:t>
      </w:r>
      <w:r w:rsidR="00AD5AE4" w:rsidRPr="00D06C74">
        <w:rPr>
          <w:rFonts w:ascii="Times New Roman" w:hAnsi="Times New Roman"/>
          <w:sz w:val="20"/>
          <w:szCs w:val="20"/>
          <w:lang w:val="kk-KZ"/>
        </w:rPr>
        <w:t>Анемия,</w:t>
      </w:r>
      <w:r w:rsidRPr="00D06C74">
        <w:rPr>
          <w:rFonts w:ascii="Times New Roman" w:hAnsi="Times New Roman"/>
          <w:sz w:val="20"/>
          <w:szCs w:val="20"/>
          <w:lang w:val="kk-KZ"/>
        </w:rPr>
        <w:t xml:space="preserve"> гемоглобин</w:t>
      </w:r>
      <w:r w:rsidR="00AD5AE4" w:rsidRPr="00AB48AD">
        <w:rPr>
          <w:rFonts w:ascii="Times New Roman" w:hAnsi="Times New Roman"/>
          <w:sz w:val="20"/>
          <w:szCs w:val="20"/>
          <w:lang w:val="kk-KZ"/>
        </w:rPr>
        <w:t xml:space="preserve"> деңгейінің төмендеуі</w:t>
      </w:r>
      <w:r w:rsidR="00AD5AE4" w:rsidRPr="00D06C74">
        <w:rPr>
          <w:rFonts w:ascii="Times New Roman" w:hAnsi="Times New Roman"/>
          <w:sz w:val="20"/>
          <w:szCs w:val="20"/>
          <w:lang w:val="kk-KZ"/>
        </w:rPr>
        <w:t>,</w:t>
      </w:r>
      <w:r w:rsidRPr="00D06C74">
        <w:rPr>
          <w:rFonts w:ascii="Times New Roman" w:hAnsi="Times New Roman"/>
          <w:sz w:val="20"/>
          <w:szCs w:val="20"/>
          <w:lang w:val="kk-KZ"/>
        </w:rPr>
        <w:t xml:space="preserve"> гематокрит</w:t>
      </w:r>
      <w:r w:rsidR="00940106" w:rsidRPr="00AB48AD">
        <w:rPr>
          <w:rFonts w:ascii="Times New Roman" w:hAnsi="Times New Roman"/>
          <w:sz w:val="20"/>
          <w:szCs w:val="20"/>
          <w:lang w:val="kk-KZ"/>
        </w:rPr>
        <w:t>тің</w:t>
      </w:r>
      <w:r w:rsidR="00AD5AE4" w:rsidRPr="00AB48AD">
        <w:rPr>
          <w:rFonts w:ascii="Times New Roman" w:hAnsi="Times New Roman"/>
          <w:sz w:val="20"/>
          <w:szCs w:val="20"/>
          <w:lang w:val="kk-KZ"/>
        </w:rPr>
        <w:t xml:space="preserve"> төмендеуі</w:t>
      </w:r>
      <w:r w:rsidRPr="00D06C74">
        <w:rPr>
          <w:rFonts w:ascii="Times New Roman" w:hAnsi="Times New Roman"/>
          <w:sz w:val="20"/>
          <w:szCs w:val="20"/>
          <w:lang w:val="kk-KZ"/>
        </w:rPr>
        <w:t>.</w:t>
      </w:r>
    </w:p>
    <w:p w14:paraId="4DF98BC1" w14:textId="77777777" w:rsidR="00063797" w:rsidRPr="00D06C74" w:rsidRDefault="00063797" w:rsidP="00063797">
      <w:pPr>
        <w:spacing w:after="0" w:line="240" w:lineRule="auto"/>
        <w:jc w:val="both"/>
        <w:rPr>
          <w:rFonts w:ascii="Times New Roman" w:hAnsi="Times New Roman"/>
          <w:sz w:val="20"/>
          <w:szCs w:val="20"/>
          <w:lang w:val="kk-KZ"/>
        </w:rPr>
      </w:pPr>
      <w:r w:rsidRPr="00D06C74">
        <w:rPr>
          <w:rFonts w:ascii="Times New Roman" w:hAnsi="Times New Roman"/>
          <w:sz w:val="20"/>
          <w:szCs w:val="20"/>
          <w:vertAlign w:val="superscript"/>
          <w:lang w:val="kk-KZ"/>
        </w:rPr>
        <w:t>е</w:t>
      </w:r>
      <w:r w:rsidRPr="00D06C74">
        <w:rPr>
          <w:rFonts w:ascii="Times New Roman" w:hAnsi="Times New Roman"/>
          <w:sz w:val="20"/>
          <w:szCs w:val="20"/>
          <w:lang w:val="kk-KZ"/>
        </w:rPr>
        <w:t xml:space="preserve">Тромбоцитопения </w:t>
      </w:r>
      <w:r w:rsidR="00105DA3" w:rsidRPr="00AB48AD">
        <w:rPr>
          <w:rFonts w:ascii="Times New Roman" w:hAnsi="Times New Roman"/>
          <w:sz w:val="20"/>
          <w:szCs w:val="20"/>
          <w:lang w:val="kk-KZ"/>
        </w:rPr>
        <w:t>өзіне келесі ӨТ қамтиды:</w:t>
      </w:r>
      <w:r w:rsidR="00105DA3" w:rsidRPr="00D06C74">
        <w:rPr>
          <w:rFonts w:ascii="Times New Roman" w:hAnsi="Times New Roman"/>
          <w:sz w:val="20"/>
          <w:szCs w:val="20"/>
          <w:lang w:val="kk-KZ"/>
        </w:rPr>
        <w:t xml:space="preserve"> </w:t>
      </w:r>
      <w:r w:rsidRPr="00D06C74">
        <w:rPr>
          <w:rFonts w:ascii="Times New Roman" w:hAnsi="Times New Roman"/>
          <w:sz w:val="20"/>
          <w:szCs w:val="20"/>
          <w:lang w:val="kk-KZ"/>
        </w:rPr>
        <w:t>Тромбоцитопения,</w:t>
      </w:r>
      <w:r w:rsidR="00AD5AE4" w:rsidRPr="00D06C74">
        <w:rPr>
          <w:rFonts w:ascii="Times New Roman" w:hAnsi="Times New Roman"/>
          <w:sz w:val="20"/>
          <w:szCs w:val="20"/>
          <w:lang w:val="kk-KZ"/>
        </w:rPr>
        <w:t xml:space="preserve"> тромбоциттер санының азаюы</w:t>
      </w:r>
      <w:r w:rsidRPr="00D06C74">
        <w:rPr>
          <w:rFonts w:ascii="Times New Roman" w:hAnsi="Times New Roman"/>
          <w:sz w:val="20"/>
          <w:szCs w:val="20"/>
          <w:lang w:val="kk-KZ"/>
        </w:rPr>
        <w:t>.</w:t>
      </w:r>
    </w:p>
    <w:p w14:paraId="797348D8" w14:textId="77777777" w:rsidR="00063797" w:rsidRPr="00D06C74" w:rsidRDefault="00063797" w:rsidP="00063797">
      <w:pPr>
        <w:spacing w:after="0" w:line="240" w:lineRule="auto"/>
        <w:jc w:val="both"/>
        <w:rPr>
          <w:rFonts w:ascii="Times New Roman" w:hAnsi="Times New Roman"/>
          <w:sz w:val="20"/>
          <w:szCs w:val="20"/>
          <w:lang w:val="kk-KZ"/>
        </w:rPr>
      </w:pPr>
      <w:r w:rsidRPr="00D06C74">
        <w:rPr>
          <w:rFonts w:ascii="Times New Roman" w:hAnsi="Times New Roman"/>
          <w:sz w:val="20"/>
          <w:szCs w:val="20"/>
          <w:vertAlign w:val="superscript"/>
          <w:lang w:val="kk-KZ"/>
        </w:rPr>
        <w:t>ж</w:t>
      </w:r>
      <w:r w:rsidRPr="00D06C74">
        <w:rPr>
          <w:rFonts w:ascii="Times New Roman" w:hAnsi="Times New Roman"/>
          <w:sz w:val="20"/>
          <w:szCs w:val="20"/>
          <w:lang w:val="kk-KZ"/>
        </w:rPr>
        <w:t xml:space="preserve">Стоматит </w:t>
      </w:r>
      <w:r w:rsidR="00105DA3" w:rsidRPr="00AB48AD">
        <w:rPr>
          <w:rFonts w:ascii="Times New Roman" w:hAnsi="Times New Roman"/>
          <w:sz w:val="20"/>
          <w:szCs w:val="20"/>
          <w:lang w:val="kk-KZ"/>
        </w:rPr>
        <w:t>өзіне келесі ӨТ қамтиды:</w:t>
      </w:r>
      <w:r w:rsidR="00105DA3" w:rsidRPr="00D06C74">
        <w:rPr>
          <w:rFonts w:ascii="Times New Roman" w:hAnsi="Times New Roman"/>
          <w:sz w:val="20"/>
          <w:szCs w:val="20"/>
          <w:lang w:val="kk-KZ"/>
        </w:rPr>
        <w:t xml:space="preserve"> </w:t>
      </w:r>
      <w:r w:rsidRPr="00D06C74">
        <w:rPr>
          <w:rFonts w:ascii="Times New Roman" w:hAnsi="Times New Roman"/>
          <w:sz w:val="20"/>
          <w:szCs w:val="20"/>
          <w:lang w:val="kk-KZ"/>
        </w:rPr>
        <w:t>Афтоз</w:t>
      </w:r>
      <w:r w:rsidR="00AD5AE4" w:rsidRPr="00AB48AD">
        <w:rPr>
          <w:rFonts w:ascii="Times New Roman" w:hAnsi="Times New Roman"/>
          <w:sz w:val="20"/>
          <w:szCs w:val="20"/>
          <w:lang w:val="kk-KZ"/>
        </w:rPr>
        <w:t>ды</w:t>
      </w:r>
      <w:r w:rsidRPr="00D06C74">
        <w:rPr>
          <w:rFonts w:ascii="Times New Roman" w:hAnsi="Times New Roman"/>
          <w:sz w:val="20"/>
          <w:szCs w:val="20"/>
          <w:lang w:val="kk-KZ"/>
        </w:rPr>
        <w:t xml:space="preserve"> стоматит, хейлит, глоссит, глоссалгия, </w:t>
      </w:r>
      <w:r w:rsidR="00AD5AE4" w:rsidRPr="00AB48AD">
        <w:rPr>
          <w:rFonts w:ascii="Times New Roman" w:hAnsi="Times New Roman"/>
          <w:sz w:val="20"/>
          <w:szCs w:val="20"/>
          <w:lang w:val="kk-KZ"/>
        </w:rPr>
        <w:t>ойық жаралы</w:t>
      </w:r>
      <w:r w:rsidRPr="00D06C74">
        <w:rPr>
          <w:rFonts w:ascii="Times New Roman" w:hAnsi="Times New Roman"/>
          <w:sz w:val="20"/>
          <w:szCs w:val="20"/>
          <w:lang w:val="kk-KZ"/>
        </w:rPr>
        <w:t xml:space="preserve"> стоматит, </w:t>
      </w:r>
      <w:r w:rsidR="00AD5AE4" w:rsidRPr="00AB48AD">
        <w:rPr>
          <w:rFonts w:ascii="Times New Roman" w:hAnsi="Times New Roman"/>
          <w:sz w:val="20"/>
          <w:szCs w:val="20"/>
          <w:lang w:val="kk-KZ"/>
        </w:rPr>
        <w:t>шырыш</w:t>
      </w:r>
      <w:r w:rsidR="008B407D">
        <w:rPr>
          <w:rFonts w:ascii="Times New Roman" w:hAnsi="Times New Roman"/>
          <w:sz w:val="20"/>
          <w:szCs w:val="20"/>
          <w:lang w:val="kk-KZ"/>
        </w:rPr>
        <w:t>ты қабықтың қабынуы, ауыз қуысын</w:t>
      </w:r>
      <w:r w:rsidR="00AD5AE4" w:rsidRPr="00AB48AD">
        <w:rPr>
          <w:rFonts w:ascii="Times New Roman" w:hAnsi="Times New Roman"/>
          <w:sz w:val="20"/>
          <w:szCs w:val="20"/>
          <w:lang w:val="kk-KZ"/>
        </w:rPr>
        <w:t>ың ауыруы, ауыз</w:t>
      </w:r>
      <w:r w:rsidR="00AD5AE4" w:rsidRPr="00D06C74">
        <w:rPr>
          <w:rFonts w:ascii="Times New Roman" w:hAnsi="Times New Roman"/>
          <w:sz w:val="20"/>
          <w:szCs w:val="20"/>
          <w:lang w:val="kk-KZ"/>
        </w:rPr>
        <w:t>-</w:t>
      </w:r>
      <w:r w:rsidR="00AD5AE4" w:rsidRPr="00AB48AD">
        <w:rPr>
          <w:rFonts w:ascii="Times New Roman" w:hAnsi="Times New Roman"/>
          <w:sz w:val="20"/>
          <w:szCs w:val="20"/>
          <w:lang w:val="kk-KZ"/>
        </w:rPr>
        <w:t>жұтқыншақта жайсыздық, ауыз</w:t>
      </w:r>
      <w:r w:rsidR="00AD5AE4" w:rsidRPr="00D06C74">
        <w:rPr>
          <w:rFonts w:ascii="Times New Roman" w:hAnsi="Times New Roman"/>
          <w:sz w:val="20"/>
          <w:szCs w:val="20"/>
          <w:lang w:val="kk-KZ"/>
        </w:rPr>
        <w:t>-</w:t>
      </w:r>
      <w:r w:rsidR="00AD5AE4" w:rsidRPr="00AB48AD">
        <w:rPr>
          <w:rFonts w:ascii="Times New Roman" w:hAnsi="Times New Roman"/>
          <w:sz w:val="20"/>
          <w:szCs w:val="20"/>
          <w:lang w:val="kk-KZ"/>
        </w:rPr>
        <w:t>жұтқыншақтың ауыруы,</w:t>
      </w:r>
      <w:r w:rsidRPr="00D06C74">
        <w:rPr>
          <w:rFonts w:ascii="Times New Roman" w:hAnsi="Times New Roman"/>
          <w:sz w:val="20"/>
          <w:szCs w:val="20"/>
          <w:lang w:val="kk-KZ"/>
        </w:rPr>
        <w:t xml:space="preserve"> стоматит</w:t>
      </w:r>
    </w:p>
    <w:p w14:paraId="56BE8F96" w14:textId="77777777" w:rsidR="00063797" w:rsidRPr="00D06C74" w:rsidRDefault="00063797" w:rsidP="00063797">
      <w:pPr>
        <w:spacing w:after="0" w:line="240" w:lineRule="auto"/>
        <w:jc w:val="both"/>
        <w:rPr>
          <w:rFonts w:ascii="Times New Roman" w:hAnsi="Times New Roman"/>
          <w:sz w:val="20"/>
          <w:szCs w:val="20"/>
          <w:lang w:val="kk-KZ"/>
        </w:rPr>
      </w:pPr>
      <w:r w:rsidRPr="00D06C74">
        <w:rPr>
          <w:rFonts w:ascii="Times New Roman" w:hAnsi="Times New Roman"/>
          <w:sz w:val="20"/>
          <w:szCs w:val="20"/>
          <w:vertAlign w:val="superscript"/>
          <w:lang w:val="kk-KZ"/>
        </w:rPr>
        <w:t>з</w:t>
      </w:r>
      <w:r w:rsidR="00105DA3" w:rsidRPr="00AB48AD">
        <w:rPr>
          <w:rFonts w:ascii="Times New Roman" w:hAnsi="Times New Roman"/>
          <w:sz w:val="20"/>
          <w:szCs w:val="20"/>
          <w:lang w:val="kk-KZ"/>
        </w:rPr>
        <w:t>Бөртпе</w:t>
      </w:r>
      <w:r w:rsidRPr="00D06C74">
        <w:rPr>
          <w:rFonts w:ascii="Times New Roman" w:hAnsi="Times New Roman"/>
          <w:sz w:val="20"/>
          <w:szCs w:val="20"/>
          <w:lang w:val="kk-KZ"/>
        </w:rPr>
        <w:t xml:space="preserve"> </w:t>
      </w:r>
      <w:r w:rsidR="00105DA3" w:rsidRPr="00AB48AD">
        <w:rPr>
          <w:rFonts w:ascii="Times New Roman" w:hAnsi="Times New Roman"/>
          <w:sz w:val="20"/>
          <w:szCs w:val="20"/>
          <w:lang w:val="kk-KZ"/>
        </w:rPr>
        <w:t>өзіне келесі ӨТ қамтиды:</w:t>
      </w:r>
      <w:r w:rsidR="00105DA3" w:rsidRPr="00D06C74">
        <w:rPr>
          <w:rFonts w:ascii="Times New Roman" w:hAnsi="Times New Roman"/>
          <w:sz w:val="20"/>
          <w:szCs w:val="20"/>
          <w:lang w:val="kk-KZ"/>
        </w:rPr>
        <w:t xml:space="preserve"> </w:t>
      </w:r>
      <w:r w:rsidR="00AD5AE4" w:rsidRPr="00AB48AD">
        <w:rPr>
          <w:rFonts w:ascii="Times New Roman" w:hAnsi="Times New Roman"/>
          <w:sz w:val="20"/>
          <w:szCs w:val="20"/>
          <w:lang w:val="kk-KZ"/>
        </w:rPr>
        <w:t>Бөртпе</w:t>
      </w:r>
      <w:r w:rsidRPr="00D06C74">
        <w:rPr>
          <w:rFonts w:ascii="Times New Roman" w:hAnsi="Times New Roman"/>
          <w:sz w:val="20"/>
          <w:szCs w:val="20"/>
          <w:lang w:val="kk-KZ"/>
        </w:rPr>
        <w:t>, макулопапулез</w:t>
      </w:r>
      <w:r w:rsidR="00AD5AE4" w:rsidRPr="00AB48AD">
        <w:rPr>
          <w:rFonts w:ascii="Times New Roman" w:hAnsi="Times New Roman"/>
          <w:sz w:val="20"/>
          <w:szCs w:val="20"/>
          <w:lang w:val="kk-KZ"/>
        </w:rPr>
        <w:t>ді бөртпе, қышитын бөртпе,</w:t>
      </w:r>
      <w:r w:rsidR="006E724E" w:rsidRPr="00D06C74">
        <w:rPr>
          <w:rFonts w:ascii="Times New Roman" w:hAnsi="Times New Roman"/>
          <w:sz w:val="20"/>
          <w:szCs w:val="20"/>
          <w:lang w:val="kk-KZ"/>
        </w:rPr>
        <w:t xml:space="preserve"> эритематозды б</w:t>
      </w:r>
      <w:r w:rsidR="00AD5AE4" w:rsidRPr="00D06C74">
        <w:rPr>
          <w:rFonts w:ascii="Times New Roman" w:hAnsi="Times New Roman"/>
          <w:sz w:val="20"/>
          <w:szCs w:val="20"/>
          <w:lang w:val="kk-KZ"/>
        </w:rPr>
        <w:t>өртпе,</w:t>
      </w:r>
      <w:r w:rsidRPr="00D06C74">
        <w:rPr>
          <w:rFonts w:ascii="Times New Roman" w:hAnsi="Times New Roman"/>
          <w:sz w:val="20"/>
          <w:szCs w:val="20"/>
          <w:lang w:val="kk-KZ"/>
        </w:rPr>
        <w:t xml:space="preserve"> папулез</w:t>
      </w:r>
      <w:r w:rsidR="00AD5AE4" w:rsidRPr="00AB48AD">
        <w:rPr>
          <w:rFonts w:ascii="Times New Roman" w:hAnsi="Times New Roman"/>
          <w:sz w:val="20"/>
          <w:szCs w:val="20"/>
          <w:lang w:val="kk-KZ"/>
        </w:rPr>
        <w:t>ді бөртпе, безеу дерматиті,</w:t>
      </w:r>
      <w:r w:rsidRPr="00D06C74">
        <w:rPr>
          <w:rFonts w:ascii="Times New Roman" w:hAnsi="Times New Roman"/>
          <w:sz w:val="20"/>
          <w:szCs w:val="20"/>
          <w:lang w:val="kk-KZ"/>
        </w:rPr>
        <w:t xml:space="preserve"> токсидермия.</w:t>
      </w:r>
    </w:p>
    <w:p w14:paraId="679756EA" w14:textId="77777777" w:rsidR="00426641" w:rsidRPr="000F11A9" w:rsidRDefault="007578CF" w:rsidP="00426641">
      <w:pPr>
        <w:spacing w:after="0" w:line="240" w:lineRule="auto"/>
        <w:jc w:val="both"/>
        <w:rPr>
          <w:rFonts w:ascii="Times New Roman" w:hAnsi="Times New Roman"/>
          <w:i/>
          <w:iCs/>
          <w:sz w:val="24"/>
          <w:szCs w:val="24"/>
          <w:lang w:val="kk-KZ"/>
        </w:rPr>
      </w:pPr>
      <w:r w:rsidRPr="000F11A9">
        <w:rPr>
          <w:rFonts w:ascii="Times New Roman" w:hAnsi="Times New Roman"/>
          <w:i/>
          <w:iCs/>
          <w:sz w:val="24"/>
          <w:szCs w:val="24"/>
          <w:lang w:val="kk-KZ"/>
        </w:rPr>
        <w:t xml:space="preserve">Жекелеген жағымсыз реакциялардың сипаттамасы </w:t>
      </w:r>
    </w:p>
    <w:p w14:paraId="33EE3EA7" w14:textId="77777777" w:rsidR="00426641" w:rsidRPr="00D06C74" w:rsidRDefault="00426641" w:rsidP="00426641">
      <w:pPr>
        <w:spacing w:after="0" w:line="240" w:lineRule="auto"/>
        <w:jc w:val="both"/>
        <w:rPr>
          <w:rFonts w:ascii="Times New Roman" w:hAnsi="Times New Roman"/>
          <w:i/>
          <w:sz w:val="24"/>
          <w:szCs w:val="24"/>
          <w:lang w:val="kk-KZ"/>
        </w:rPr>
      </w:pPr>
      <w:r w:rsidRPr="00D06C74">
        <w:rPr>
          <w:rFonts w:ascii="Times New Roman" w:hAnsi="Times New Roman"/>
          <w:i/>
          <w:sz w:val="24"/>
          <w:szCs w:val="24"/>
          <w:lang w:val="kk-KZ"/>
        </w:rPr>
        <w:t>Нейтропения</w:t>
      </w:r>
    </w:p>
    <w:p w14:paraId="55E658DE" w14:textId="77777777" w:rsidR="00426641" w:rsidRPr="000F11A9" w:rsidRDefault="00426641" w:rsidP="00426641">
      <w:pPr>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PALOMA3</w:t>
      </w:r>
      <w:r w:rsidR="00ED2115" w:rsidRPr="000F11A9">
        <w:rPr>
          <w:rFonts w:ascii="Times New Roman" w:hAnsi="Times New Roman"/>
          <w:sz w:val="24"/>
          <w:szCs w:val="24"/>
          <w:lang w:val="kk-KZ"/>
        </w:rPr>
        <w:t xml:space="preserve"> зерттеулерінде фулвестрантты палбоциклибпен біріктіріп қабылдаған пациенттерде ауырлығы кез келген дәрежедегі нейтропения 290 (84.1%) пациентте тіркелді</w:t>
      </w:r>
      <w:r w:rsidRPr="000F11A9">
        <w:rPr>
          <w:rFonts w:ascii="Times New Roman" w:hAnsi="Times New Roman"/>
          <w:sz w:val="24"/>
          <w:szCs w:val="24"/>
          <w:lang w:val="kk-KZ"/>
        </w:rPr>
        <w:t xml:space="preserve">, </w:t>
      </w:r>
      <w:r w:rsidR="00ED2115" w:rsidRPr="000F11A9">
        <w:rPr>
          <w:rFonts w:ascii="Times New Roman" w:hAnsi="Times New Roman"/>
          <w:sz w:val="24"/>
          <w:szCs w:val="24"/>
          <w:lang w:val="kk-KZ"/>
        </w:rPr>
        <w:t>ауырлығы 3 дәрежедегі нейтропения 200 (58.0%) пациентте</w:t>
      </w:r>
      <w:r w:rsidRPr="000F11A9">
        <w:rPr>
          <w:rFonts w:ascii="Times New Roman" w:hAnsi="Times New Roman"/>
          <w:sz w:val="24"/>
          <w:szCs w:val="24"/>
          <w:lang w:val="kk-KZ"/>
        </w:rPr>
        <w:t xml:space="preserve">, </w:t>
      </w:r>
      <w:r w:rsidR="00ED2115" w:rsidRPr="000F11A9">
        <w:rPr>
          <w:rFonts w:ascii="Times New Roman" w:hAnsi="Times New Roman"/>
          <w:sz w:val="24"/>
          <w:szCs w:val="24"/>
          <w:lang w:val="kk-KZ"/>
        </w:rPr>
        <w:t>және 4 дәрежедегі нейтропения 40 (11.6%) пациентте байқалды</w:t>
      </w:r>
      <w:r w:rsidRPr="000F11A9">
        <w:rPr>
          <w:rFonts w:ascii="Times New Roman" w:hAnsi="Times New Roman"/>
          <w:sz w:val="24"/>
          <w:szCs w:val="24"/>
          <w:lang w:val="kk-KZ"/>
        </w:rPr>
        <w:t xml:space="preserve">. </w:t>
      </w:r>
      <w:r w:rsidR="002330FA" w:rsidRPr="000F11A9">
        <w:rPr>
          <w:rFonts w:ascii="Times New Roman" w:hAnsi="Times New Roman"/>
          <w:sz w:val="24"/>
          <w:szCs w:val="24"/>
          <w:lang w:val="kk-KZ"/>
        </w:rPr>
        <w:t>Ф</w:t>
      </w:r>
      <w:r w:rsidRPr="000F11A9">
        <w:rPr>
          <w:rFonts w:ascii="Times New Roman" w:hAnsi="Times New Roman"/>
          <w:sz w:val="24"/>
          <w:szCs w:val="24"/>
          <w:lang w:val="kk-KZ"/>
        </w:rPr>
        <w:t>улвестрант + плацебо</w:t>
      </w:r>
      <w:r w:rsidR="002330FA" w:rsidRPr="000F11A9">
        <w:rPr>
          <w:rFonts w:ascii="Times New Roman" w:hAnsi="Times New Roman"/>
          <w:sz w:val="24"/>
          <w:szCs w:val="24"/>
          <w:lang w:val="kk-KZ"/>
        </w:rPr>
        <w:t>мен емдеу тобында</w:t>
      </w:r>
      <w:r w:rsidRPr="000F11A9">
        <w:rPr>
          <w:rFonts w:ascii="Times New Roman" w:hAnsi="Times New Roman"/>
          <w:sz w:val="24"/>
          <w:szCs w:val="24"/>
          <w:lang w:val="kk-KZ"/>
        </w:rPr>
        <w:t xml:space="preserve"> (n = 172) </w:t>
      </w:r>
      <w:r w:rsidR="002330FA" w:rsidRPr="000F11A9">
        <w:rPr>
          <w:rFonts w:ascii="Times New Roman" w:hAnsi="Times New Roman"/>
          <w:sz w:val="24"/>
          <w:szCs w:val="24"/>
          <w:lang w:val="kk-KZ"/>
        </w:rPr>
        <w:t xml:space="preserve">ауырлығы кез келген дәрежедегі </w:t>
      </w:r>
      <w:r w:rsidRPr="000F11A9">
        <w:rPr>
          <w:rFonts w:ascii="Times New Roman" w:hAnsi="Times New Roman"/>
          <w:sz w:val="24"/>
          <w:szCs w:val="24"/>
          <w:lang w:val="kk-KZ"/>
        </w:rPr>
        <w:t>нейтропения</w:t>
      </w:r>
      <w:r w:rsidR="002330FA" w:rsidRPr="000F11A9">
        <w:rPr>
          <w:rFonts w:ascii="Times New Roman" w:hAnsi="Times New Roman"/>
          <w:sz w:val="24"/>
          <w:szCs w:val="24"/>
          <w:lang w:val="kk-KZ"/>
        </w:rPr>
        <w:t xml:space="preserve"> 6 (3.5%) пациентте тіркелді</w:t>
      </w:r>
      <w:r w:rsidR="002F4701" w:rsidRPr="000F11A9">
        <w:rPr>
          <w:rFonts w:ascii="Times New Roman" w:hAnsi="Times New Roman"/>
          <w:sz w:val="24"/>
          <w:szCs w:val="24"/>
          <w:lang w:val="kk-KZ"/>
        </w:rPr>
        <w:t>.</w:t>
      </w:r>
      <w:r w:rsidRPr="000F11A9">
        <w:rPr>
          <w:rFonts w:ascii="Times New Roman" w:hAnsi="Times New Roman"/>
          <w:sz w:val="24"/>
          <w:szCs w:val="24"/>
          <w:lang w:val="kk-KZ"/>
        </w:rPr>
        <w:t xml:space="preserve"> </w:t>
      </w:r>
      <w:r w:rsidR="002F4701" w:rsidRPr="000F11A9">
        <w:rPr>
          <w:rFonts w:ascii="Times New Roman" w:hAnsi="Times New Roman"/>
          <w:sz w:val="24"/>
          <w:szCs w:val="24"/>
          <w:lang w:val="kk-KZ"/>
        </w:rPr>
        <w:t>Ф</w:t>
      </w:r>
      <w:r w:rsidRPr="000F11A9">
        <w:rPr>
          <w:rFonts w:ascii="Times New Roman" w:hAnsi="Times New Roman"/>
          <w:sz w:val="24"/>
          <w:szCs w:val="24"/>
          <w:lang w:val="kk-KZ"/>
        </w:rPr>
        <w:t>улвестрант + плацебо</w:t>
      </w:r>
      <w:r w:rsidR="00B32928" w:rsidRPr="000F11A9">
        <w:rPr>
          <w:rFonts w:ascii="Times New Roman" w:hAnsi="Times New Roman"/>
          <w:sz w:val="24"/>
          <w:szCs w:val="24"/>
          <w:lang w:val="kk-KZ"/>
        </w:rPr>
        <w:t xml:space="preserve">мен емдеу тобында 3 және 4 дәрежедегі нейтропения туралы мәлімдемелер тіркелген жоқ. </w:t>
      </w:r>
      <w:r w:rsidRPr="000F11A9">
        <w:rPr>
          <w:rFonts w:ascii="Times New Roman" w:hAnsi="Times New Roman"/>
          <w:sz w:val="24"/>
          <w:szCs w:val="24"/>
          <w:lang w:val="kk-KZ"/>
        </w:rPr>
        <w:t xml:space="preserve"> </w:t>
      </w:r>
      <w:r w:rsidR="00B32928" w:rsidRPr="000F11A9">
        <w:rPr>
          <w:rFonts w:ascii="Times New Roman" w:hAnsi="Times New Roman"/>
          <w:sz w:val="24"/>
          <w:szCs w:val="24"/>
          <w:lang w:val="kk-KZ"/>
        </w:rPr>
        <w:t xml:space="preserve"> </w:t>
      </w:r>
    </w:p>
    <w:p w14:paraId="00EC3271" w14:textId="77777777" w:rsidR="00426641" w:rsidRPr="000F11A9" w:rsidRDefault="00190D1A" w:rsidP="00426641">
      <w:pPr>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Ф</w:t>
      </w:r>
      <w:r w:rsidR="00426641" w:rsidRPr="000F11A9">
        <w:rPr>
          <w:rFonts w:ascii="Times New Roman" w:hAnsi="Times New Roman"/>
          <w:sz w:val="24"/>
          <w:szCs w:val="24"/>
          <w:lang w:val="kk-KZ"/>
        </w:rPr>
        <w:t>улвестрант</w:t>
      </w:r>
      <w:r w:rsidRPr="000F11A9">
        <w:rPr>
          <w:rFonts w:ascii="Times New Roman" w:hAnsi="Times New Roman"/>
          <w:sz w:val="24"/>
          <w:szCs w:val="24"/>
          <w:lang w:val="kk-KZ"/>
        </w:rPr>
        <w:t>ты палбоциклибпен біріктіріп қабылдаған пациенттерде</w:t>
      </w:r>
      <w:r w:rsidR="00426641" w:rsidRPr="000F11A9">
        <w:rPr>
          <w:rFonts w:ascii="Times New Roman" w:hAnsi="Times New Roman"/>
          <w:sz w:val="24"/>
          <w:szCs w:val="24"/>
          <w:lang w:val="kk-KZ"/>
        </w:rPr>
        <w:t xml:space="preserve">, </w:t>
      </w:r>
      <w:r w:rsidRPr="000F11A9">
        <w:rPr>
          <w:rFonts w:ascii="Times New Roman" w:hAnsi="Times New Roman"/>
          <w:sz w:val="24"/>
          <w:szCs w:val="24"/>
          <w:lang w:val="kk-KZ"/>
        </w:rPr>
        <w:t xml:space="preserve">ауырлығы кез келген дәрежедегі нейтропенияның уақыт </w:t>
      </w:r>
      <w:r w:rsidR="00426641" w:rsidRPr="000F11A9">
        <w:rPr>
          <w:rFonts w:ascii="Times New Roman" w:hAnsi="Times New Roman"/>
          <w:sz w:val="24"/>
          <w:szCs w:val="24"/>
          <w:lang w:val="kk-KZ"/>
        </w:rPr>
        <w:t>медиана</w:t>
      </w:r>
      <w:r w:rsidRPr="000F11A9">
        <w:rPr>
          <w:rFonts w:ascii="Times New Roman" w:hAnsi="Times New Roman"/>
          <w:sz w:val="24"/>
          <w:szCs w:val="24"/>
          <w:lang w:val="kk-KZ"/>
        </w:rPr>
        <w:t>сы</w:t>
      </w:r>
      <w:r w:rsidR="00426641" w:rsidRPr="000F11A9">
        <w:rPr>
          <w:rFonts w:ascii="Times New Roman" w:hAnsi="Times New Roman"/>
          <w:sz w:val="24"/>
          <w:szCs w:val="24"/>
          <w:lang w:val="kk-KZ"/>
        </w:rPr>
        <w:t xml:space="preserve"> 15</w:t>
      </w:r>
      <w:r w:rsidRPr="000F11A9">
        <w:rPr>
          <w:rFonts w:ascii="Times New Roman" w:hAnsi="Times New Roman"/>
          <w:sz w:val="24"/>
          <w:szCs w:val="24"/>
          <w:lang w:val="kk-KZ"/>
        </w:rPr>
        <w:t xml:space="preserve"> күнді</w:t>
      </w:r>
      <w:r w:rsidR="00426641" w:rsidRPr="000F11A9">
        <w:rPr>
          <w:rFonts w:ascii="Times New Roman" w:hAnsi="Times New Roman"/>
          <w:sz w:val="24"/>
          <w:szCs w:val="24"/>
          <w:lang w:val="kk-KZ"/>
        </w:rPr>
        <w:t xml:space="preserve"> (</w:t>
      </w:r>
      <w:r w:rsidRPr="000F11A9">
        <w:rPr>
          <w:rFonts w:ascii="Times New Roman" w:hAnsi="Times New Roman"/>
          <w:sz w:val="24"/>
          <w:szCs w:val="24"/>
          <w:lang w:val="kk-KZ"/>
        </w:rPr>
        <w:t>ауқымы</w:t>
      </w:r>
      <w:r w:rsidR="00426641" w:rsidRPr="000F11A9">
        <w:rPr>
          <w:rFonts w:ascii="Times New Roman" w:hAnsi="Times New Roman"/>
          <w:sz w:val="24"/>
          <w:szCs w:val="24"/>
          <w:lang w:val="kk-KZ"/>
        </w:rPr>
        <w:t>: 13-512</w:t>
      </w:r>
      <w:r w:rsidRPr="000F11A9">
        <w:rPr>
          <w:rFonts w:ascii="Times New Roman" w:hAnsi="Times New Roman"/>
          <w:sz w:val="24"/>
          <w:szCs w:val="24"/>
          <w:lang w:val="kk-KZ"/>
        </w:rPr>
        <w:t xml:space="preserve">  күн</w:t>
      </w:r>
      <w:r w:rsidR="00426641" w:rsidRPr="000F11A9">
        <w:rPr>
          <w:rFonts w:ascii="Times New Roman" w:hAnsi="Times New Roman"/>
          <w:sz w:val="24"/>
          <w:szCs w:val="24"/>
          <w:lang w:val="kk-KZ"/>
        </w:rPr>
        <w:t>)</w:t>
      </w:r>
      <w:r w:rsidRPr="000F11A9">
        <w:rPr>
          <w:rFonts w:ascii="Times New Roman" w:hAnsi="Times New Roman"/>
          <w:sz w:val="24"/>
          <w:szCs w:val="24"/>
          <w:lang w:val="kk-KZ"/>
        </w:rPr>
        <w:t xml:space="preserve"> құрады</w:t>
      </w:r>
      <w:r w:rsidR="00426641" w:rsidRPr="000F11A9">
        <w:rPr>
          <w:rFonts w:ascii="Times New Roman" w:hAnsi="Times New Roman"/>
          <w:sz w:val="24"/>
          <w:szCs w:val="24"/>
          <w:lang w:val="kk-KZ"/>
        </w:rPr>
        <w:t>, а</w:t>
      </w:r>
      <w:r w:rsidRPr="000F11A9">
        <w:rPr>
          <w:rFonts w:ascii="Times New Roman" w:hAnsi="Times New Roman"/>
          <w:sz w:val="24"/>
          <w:szCs w:val="24"/>
          <w:lang w:val="kk-KZ"/>
        </w:rPr>
        <w:t>л ауырлығы ≥3 дәрежедегі нейтропенияның орташа ұзақтығы</w:t>
      </w:r>
      <w:r w:rsidR="00426641" w:rsidRPr="000F11A9">
        <w:rPr>
          <w:rFonts w:ascii="Times New Roman" w:hAnsi="Times New Roman"/>
          <w:sz w:val="24"/>
          <w:szCs w:val="24"/>
          <w:lang w:val="kk-KZ"/>
        </w:rPr>
        <w:t xml:space="preserve"> 16 </w:t>
      </w:r>
      <w:r w:rsidRPr="000F11A9">
        <w:rPr>
          <w:rFonts w:ascii="Times New Roman" w:hAnsi="Times New Roman"/>
          <w:sz w:val="24"/>
          <w:szCs w:val="24"/>
          <w:lang w:val="kk-KZ"/>
        </w:rPr>
        <w:t>күнді құрады.</w:t>
      </w:r>
      <w:r w:rsidR="00426641" w:rsidRPr="000F11A9">
        <w:rPr>
          <w:rFonts w:ascii="Times New Roman" w:hAnsi="Times New Roman"/>
          <w:sz w:val="24"/>
          <w:szCs w:val="24"/>
          <w:lang w:val="kk-KZ"/>
        </w:rPr>
        <w:t xml:space="preserve"> Фебриль</w:t>
      </w:r>
      <w:r w:rsidRPr="000F11A9">
        <w:rPr>
          <w:rFonts w:ascii="Times New Roman" w:hAnsi="Times New Roman"/>
          <w:sz w:val="24"/>
          <w:szCs w:val="24"/>
          <w:lang w:val="kk-KZ"/>
        </w:rPr>
        <w:t>ді нейтропения</w:t>
      </w:r>
      <w:r w:rsidR="00426641" w:rsidRPr="000F11A9">
        <w:rPr>
          <w:rFonts w:ascii="Times New Roman" w:hAnsi="Times New Roman"/>
          <w:sz w:val="24"/>
          <w:szCs w:val="24"/>
          <w:lang w:val="kk-KZ"/>
        </w:rPr>
        <w:t xml:space="preserve"> фулвестрант</w:t>
      </w:r>
      <w:r w:rsidRPr="000F11A9">
        <w:rPr>
          <w:rFonts w:ascii="Times New Roman" w:hAnsi="Times New Roman"/>
          <w:sz w:val="24"/>
          <w:szCs w:val="24"/>
          <w:lang w:val="kk-KZ"/>
        </w:rPr>
        <w:t>ты</w:t>
      </w:r>
      <w:r w:rsidR="00426641" w:rsidRPr="000F11A9">
        <w:rPr>
          <w:rFonts w:ascii="Times New Roman" w:hAnsi="Times New Roman"/>
          <w:sz w:val="24"/>
          <w:szCs w:val="24"/>
          <w:lang w:val="kk-KZ"/>
        </w:rPr>
        <w:t xml:space="preserve"> </w:t>
      </w:r>
      <w:r w:rsidRPr="000F11A9">
        <w:rPr>
          <w:rFonts w:ascii="Times New Roman" w:hAnsi="Times New Roman"/>
          <w:sz w:val="24"/>
          <w:szCs w:val="24"/>
          <w:lang w:val="kk-KZ"/>
        </w:rPr>
        <w:t xml:space="preserve">палбоциклибпен біріктіріп қабылдаған 3 (0.9%) пациентте білінді.  </w:t>
      </w:r>
    </w:p>
    <w:p w14:paraId="0057BAD9" w14:textId="77777777" w:rsidR="00EB6A7D" w:rsidRPr="000F11A9" w:rsidRDefault="00EB6A7D" w:rsidP="00EB6A7D">
      <w:pPr>
        <w:spacing w:after="0" w:line="240" w:lineRule="auto"/>
        <w:jc w:val="both"/>
        <w:rPr>
          <w:rFonts w:ascii="Times New Roman" w:hAnsi="Times New Roman"/>
          <w:sz w:val="24"/>
          <w:szCs w:val="24"/>
          <w:lang w:val="kk-KZ"/>
        </w:rPr>
      </w:pPr>
    </w:p>
    <w:p w14:paraId="40A7C73D" w14:textId="77777777" w:rsidR="0002171A" w:rsidRPr="005254C1" w:rsidRDefault="0002171A" w:rsidP="0002171A">
      <w:pPr>
        <w:widowControl w:val="0"/>
        <w:spacing w:after="0" w:line="240" w:lineRule="auto"/>
        <w:jc w:val="both"/>
        <w:rPr>
          <w:rFonts w:ascii="Times New Roman" w:hAnsi="Times New Roman"/>
          <w:b/>
          <w:sz w:val="24"/>
          <w:szCs w:val="24"/>
          <w:lang w:val="kk-KZ"/>
        </w:rPr>
      </w:pPr>
      <w:r w:rsidRPr="005254C1">
        <w:rPr>
          <w:rFonts w:ascii="Times New Roman" w:hAnsi="Times New Roman"/>
          <w:b/>
          <w:sz w:val="24"/>
          <w:szCs w:val="24"/>
          <w:lang w:val="kk-KZ"/>
        </w:rPr>
        <w:t>Күдікті жағымсыз реакциялар туралы хабарлау</w:t>
      </w:r>
    </w:p>
    <w:p w14:paraId="7F933B2B" w14:textId="77777777" w:rsidR="0002171A" w:rsidRPr="005254C1" w:rsidRDefault="0002171A" w:rsidP="0002171A">
      <w:pPr>
        <w:widowControl w:val="0"/>
        <w:spacing w:after="0" w:line="240" w:lineRule="auto"/>
        <w:ind w:hanging="102"/>
        <w:jc w:val="both"/>
        <w:rPr>
          <w:rFonts w:ascii="Times New Roman" w:hAnsi="Times New Roman"/>
          <w:sz w:val="24"/>
          <w:szCs w:val="24"/>
          <w:lang w:val="kk-KZ"/>
        </w:rPr>
      </w:pPr>
      <w:r w:rsidRPr="005254C1">
        <w:rPr>
          <w:rFonts w:ascii="Times New Roman" w:hAnsi="Times New Roman"/>
          <w:sz w:val="24"/>
          <w:szCs w:val="24"/>
          <w:lang w:val="kk-KZ"/>
        </w:rPr>
        <w:t xml:space="preserve">  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ДП кез келген күмәнді жағымсыз реакциялары туралы мәлімдеуге кеңес беріледі. </w:t>
      </w:r>
    </w:p>
    <w:p w14:paraId="4E51EA6A" w14:textId="77777777" w:rsidR="00EA1A64" w:rsidRPr="000F11A9" w:rsidRDefault="00EA1A64" w:rsidP="00EA1A64">
      <w:pPr>
        <w:pStyle w:val="ac"/>
        <w:jc w:val="both"/>
        <w:rPr>
          <w:rFonts w:ascii="Times New Roman" w:hAnsi="Times New Roman"/>
          <w:sz w:val="24"/>
          <w:szCs w:val="24"/>
          <w:lang w:val="kk-KZ"/>
        </w:rPr>
      </w:pPr>
      <w:r w:rsidRPr="000F11A9">
        <w:rPr>
          <w:rFonts w:ascii="Times New Roman" w:hAnsi="Times New Roman"/>
          <w:bCs/>
          <w:sz w:val="24"/>
          <w:szCs w:val="24"/>
          <w:lang w:val="kk-KZ" w:bidi="ru-RU"/>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r w:rsidRPr="000F11A9">
        <w:rPr>
          <w:rFonts w:ascii="Times New Roman" w:hAnsi="Times New Roman"/>
          <w:sz w:val="24"/>
          <w:szCs w:val="24"/>
          <w:lang w:val="kk-KZ"/>
        </w:rPr>
        <w:t xml:space="preserve">  </w:t>
      </w:r>
    </w:p>
    <w:p w14:paraId="379ABFD9" w14:textId="77777777" w:rsidR="009D67EC" w:rsidRPr="00BE1B5C" w:rsidRDefault="00981D0E" w:rsidP="00BE1B5C">
      <w:pPr>
        <w:keepNext/>
        <w:spacing w:line="240" w:lineRule="auto"/>
        <w:rPr>
          <w:rFonts w:ascii="Times New Roman" w:hAnsi="Times New Roman"/>
          <w:sz w:val="24"/>
          <w:szCs w:val="24"/>
        </w:rPr>
      </w:pPr>
      <w:hyperlink r:id="rId12" w:history="1">
        <w:r w:rsidR="00EA1A64" w:rsidRPr="000F11A9">
          <w:rPr>
            <w:rStyle w:val="af0"/>
            <w:rFonts w:ascii="Times New Roman" w:hAnsi="Times New Roman"/>
            <w:sz w:val="24"/>
            <w:szCs w:val="24"/>
            <w:lang w:val="en-US"/>
          </w:rPr>
          <w:t>http</w:t>
        </w:r>
        <w:r w:rsidR="00EA1A64" w:rsidRPr="000F11A9">
          <w:rPr>
            <w:rStyle w:val="af0"/>
            <w:rFonts w:ascii="Times New Roman" w:hAnsi="Times New Roman"/>
            <w:sz w:val="24"/>
            <w:szCs w:val="24"/>
          </w:rPr>
          <w:t>://</w:t>
        </w:r>
        <w:r w:rsidR="00EA1A64" w:rsidRPr="000F11A9">
          <w:rPr>
            <w:rStyle w:val="af0"/>
            <w:rFonts w:ascii="Times New Roman" w:hAnsi="Times New Roman"/>
            <w:sz w:val="24"/>
            <w:szCs w:val="24"/>
            <w:lang w:val="en-US"/>
          </w:rPr>
          <w:t>www</w:t>
        </w:r>
        <w:r w:rsidR="00EA1A64" w:rsidRPr="000F11A9">
          <w:rPr>
            <w:rStyle w:val="af0"/>
            <w:rFonts w:ascii="Times New Roman" w:hAnsi="Times New Roman"/>
            <w:sz w:val="24"/>
            <w:szCs w:val="24"/>
          </w:rPr>
          <w:t>.</w:t>
        </w:r>
        <w:proofErr w:type="spellStart"/>
        <w:r w:rsidR="00EA1A64" w:rsidRPr="000F11A9">
          <w:rPr>
            <w:rStyle w:val="af0"/>
            <w:rFonts w:ascii="Times New Roman" w:hAnsi="Times New Roman"/>
            <w:sz w:val="24"/>
            <w:szCs w:val="24"/>
            <w:lang w:val="en-US"/>
          </w:rPr>
          <w:t>ndda</w:t>
        </w:r>
        <w:proofErr w:type="spellEnd"/>
        <w:r w:rsidR="00EA1A64" w:rsidRPr="000F11A9">
          <w:rPr>
            <w:rStyle w:val="af0"/>
            <w:rFonts w:ascii="Times New Roman" w:hAnsi="Times New Roman"/>
            <w:sz w:val="24"/>
            <w:szCs w:val="24"/>
          </w:rPr>
          <w:t>.</w:t>
        </w:r>
        <w:proofErr w:type="spellStart"/>
        <w:r w:rsidR="00EA1A64" w:rsidRPr="000F11A9">
          <w:rPr>
            <w:rStyle w:val="af0"/>
            <w:rFonts w:ascii="Times New Roman" w:hAnsi="Times New Roman"/>
            <w:sz w:val="24"/>
            <w:szCs w:val="24"/>
            <w:lang w:val="en-US"/>
          </w:rPr>
          <w:t>kz</w:t>
        </w:r>
        <w:proofErr w:type="spellEnd"/>
      </w:hyperlink>
    </w:p>
    <w:p w14:paraId="46BEAB6B" w14:textId="77777777" w:rsidR="00E63095" w:rsidRPr="000F11A9" w:rsidRDefault="00E63095" w:rsidP="00E63095">
      <w:pPr>
        <w:pStyle w:val="ac"/>
        <w:jc w:val="both"/>
        <w:rPr>
          <w:rFonts w:ascii="Times New Roman" w:hAnsi="Times New Roman"/>
          <w:sz w:val="24"/>
          <w:szCs w:val="24"/>
          <w:lang w:val="kk-KZ"/>
        </w:rPr>
      </w:pPr>
      <w:bookmarkStart w:id="12" w:name="_Hlk34757929"/>
      <w:bookmarkStart w:id="13" w:name="_Hlk24709180"/>
      <w:r w:rsidRPr="000F11A9">
        <w:rPr>
          <w:rFonts w:ascii="Times New Roman" w:hAnsi="Times New Roman"/>
          <w:b/>
          <w:sz w:val="24"/>
          <w:szCs w:val="24"/>
          <w:lang w:eastAsia="ru-RU"/>
        </w:rPr>
        <w:t>4.9</w:t>
      </w:r>
      <w:r w:rsidRPr="000F11A9">
        <w:rPr>
          <w:rFonts w:ascii="Times New Roman" w:hAnsi="Times New Roman"/>
          <w:b/>
          <w:sz w:val="24"/>
          <w:szCs w:val="24"/>
          <w:lang w:val="kk-KZ" w:eastAsia="ru-RU"/>
        </w:rPr>
        <w:t xml:space="preserve">. Артық дозалануы </w:t>
      </w:r>
    </w:p>
    <w:p w14:paraId="1BC2FB92" w14:textId="77777777" w:rsidR="00337A7D" w:rsidRPr="000F11A9" w:rsidRDefault="00381F77" w:rsidP="00337A7D">
      <w:pPr>
        <w:autoSpaceDE w:val="0"/>
        <w:autoSpaceDN w:val="0"/>
        <w:adjustRightInd w:val="0"/>
        <w:spacing w:after="0" w:line="240" w:lineRule="auto"/>
        <w:jc w:val="both"/>
        <w:rPr>
          <w:rFonts w:ascii="Times New Roman" w:hAnsi="Times New Roman"/>
          <w:color w:val="000000"/>
          <w:sz w:val="24"/>
          <w:szCs w:val="24"/>
          <w:lang w:val="kk-KZ"/>
        </w:rPr>
      </w:pPr>
      <w:r w:rsidRPr="000F11A9">
        <w:rPr>
          <w:rFonts w:ascii="Times New Roman" w:hAnsi="Times New Roman"/>
          <w:color w:val="000000"/>
          <w:sz w:val="24"/>
          <w:szCs w:val="24"/>
          <w:lang w:val="kk-KZ"/>
        </w:rPr>
        <w:t>Адамдарда</w:t>
      </w:r>
      <w:r w:rsidR="00337A7D" w:rsidRPr="000F11A9">
        <w:rPr>
          <w:rFonts w:ascii="Times New Roman" w:hAnsi="Times New Roman"/>
          <w:color w:val="000000"/>
          <w:sz w:val="24"/>
          <w:szCs w:val="24"/>
          <w:lang w:val="kk-KZ"/>
        </w:rPr>
        <w:t xml:space="preserve"> </w:t>
      </w:r>
      <w:r w:rsidR="00825445" w:rsidRPr="000F11A9">
        <w:rPr>
          <w:rFonts w:ascii="Times New Roman" w:hAnsi="Times New Roman"/>
          <w:color w:val="000000"/>
          <w:sz w:val="24"/>
          <w:szCs w:val="24"/>
          <w:lang w:val="kk-KZ"/>
        </w:rPr>
        <w:t>фулвестрант</w:t>
      </w:r>
      <w:r w:rsidRPr="000F11A9">
        <w:rPr>
          <w:rFonts w:ascii="Times New Roman" w:hAnsi="Times New Roman"/>
          <w:color w:val="000000"/>
          <w:sz w:val="24"/>
          <w:szCs w:val="24"/>
          <w:lang w:val="kk-KZ"/>
        </w:rPr>
        <w:t xml:space="preserve">тың артық дозалануы туралы жекелеген мәлімдемелер бар. </w:t>
      </w:r>
      <w:bookmarkEnd w:id="12"/>
      <w:r w:rsidRPr="000F11A9">
        <w:rPr>
          <w:rFonts w:ascii="Times New Roman" w:hAnsi="Times New Roman"/>
          <w:color w:val="000000"/>
          <w:sz w:val="24"/>
          <w:szCs w:val="24"/>
          <w:lang w:val="kk-KZ"/>
        </w:rPr>
        <w:t xml:space="preserve"> </w:t>
      </w:r>
    </w:p>
    <w:p w14:paraId="2239BF65" w14:textId="77777777" w:rsidR="00337A7D" w:rsidRPr="000F11A9" w:rsidRDefault="00381F77" w:rsidP="00DA1702">
      <w:pPr>
        <w:autoSpaceDE w:val="0"/>
        <w:autoSpaceDN w:val="0"/>
        <w:adjustRightInd w:val="0"/>
        <w:spacing w:after="0" w:line="240" w:lineRule="auto"/>
        <w:jc w:val="both"/>
        <w:rPr>
          <w:rFonts w:ascii="Times New Roman" w:hAnsi="Times New Roman"/>
          <w:color w:val="000000"/>
          <w:sz w:val="24"/>
          <w:szCs w:val="24"/>
          <w:lang w:val="kk-KZ"/>
        </w:rPr>
      </w:pPr>
      <w:r w:rsidRPr="000F11A9">
        <w:rPr>
          <w:rFonts w:ascii="Times New Roman" w:hAnsi="Times New Roman"/>
          <w:i/>
          <w:color w:val="000000"/>
          <w:sz w:val="24"/>
          <w:szCs w:val="24"/>
          <w:lang w:val="kk-KZ"/>
        </w:rPr>
        <w:t>Емі</w:t>
      </w:r>
      <w:r w:rsidR="00337A7D" w:rsidRPr="000F11A9">
        <w:rPr>
          <w:rFonts w:ascii="Times New Roman" w:hAnsi="Times New Roman"/>
          <w:i/>
          <w:color w:val="000000"/>
          <w:sz w:val="24"/>
          <w:szCs w:val="24"/>
          <w:lang w:val="kk-KZ"/>
        </w:rPr>
        <w:t>:</w:t>
      </w:r>
      <w:r w:rsidR="00337A7D" w:rsidRPr="000F11A9">
        <w:rPr>
          <w:rFonts w:ascii="Times New Roman" w:hAnsi="Times New Roman"/>
          <w:color w:val="000000"/>
          <w:sz w:val="24"/>
          <w:szCs w:val="24"/>
          <w:lang w:val="kk-KZ"/>
        </w:rPr>
        <w:t xml:space="preserve"> </w:t>
      </w:r>
      <w:bookmarkStart w:id="14" w:name="_Hlk34757879"/>
      <w:r w:rsidRPr="000F11A9">
        <w:rPr>
          <w:rFonts w:ascii="Times New Roman" w:hAnsi="Times New Roman"/>
          <w:color w:val="000000"/>
          <w:sz w:val="24"/>
          <w:szCs w:val="24"/>
          <w:lang w:val="kk-KZ"/>
        </w:rPr>
        <w:t>Артық дозаланған жағдайда симптоматикалық демеуші ем жүргізу ұсынылады.</w:t>
      </w:r>
      <w:r w:rsidR="00337A7D" w:rsidRPr="000F11A9">
        <w:rPr>
          <w:rFonts w:ascii="Times New Roman" w:hAnsi="Times New Roman"/>
          <w:color w:val="000000"/>
          <w:sz w:val="24"/>
          <w:szCs w:val="24"/>
          <w:lang w:val="kk-KZ"/>
        </w:rPr>
        <w:t xml:space="preserve"> </w:t>
      </w:r>
      <w:r w:rsidR="00D86FB7" w:rsidRPr="000F11A9">
        <w:rPr>
          <w:rFonts w:ascii="Times New Roman" w:hAnsi="Times New Roman"/>
          <w:color w:val="000000"/>
          <w:sz w:val="24"/>
          <w:szCs w:val="24"/>
          <w:lang w:val="kk-KZ"/>
        </w:rPr>
        <w:t>Жануарларғ</w:t>
      </w:r>
      <w:r w:rsidRPr="000F11A9">
        <w:rPr>
          <w:rFonts w:ascii="Times New Roman" w:hAnsi="Times New Roman"/>
          <w:color w:val="000000"/>
          <w:sz w:val="24"/>
          <w:szCs w:val="24"/>
          <w:lang w:val="kk-KZ"/>
        </w:rPr>
        <w:t xml:space="preserve">а жүргізілген зерттеулерде фулвестранттың жоғары дозалары, тікелей немесе жанама түрде антиэстрогендік әсермен байланысқандардан </w:t>
      </w:r>
      <w:r w:rsidR="00DA1702" w:rsidRPr="000F11A9">
        <w:rPr>
          <w:rFonts w:ascii="Times New Roman" w:hAnsi="Times New Roman"/>
          <w:color w:val="000000"/>
          <w:sz w:val="24"/>
          <w:szCs w:val="24"/>
          <w:lang w:val="kk-KZ"/>
        </w:rPr>
        <w:t>бөлек</w:t>
      </w:r>
      <w:r w:rsidRPr="000F11A9">
        <w:rPr>
          <w:rFonts w:ascii="Times New Roman" w:hAnsi="Times New Roman"/>
          <w:color w:val="000000"/>
          <w:sz w:val="24"/>
          <w:szCs w:val="24"/>
          <w:lang w:val="kk-KZ"/>
        </w:rPr>
        <w:t xml:space="preserve">, басқа әсерлерін тигізген жоқ (5.3 бөлімін қараңыз). </w:t>
      </w:r>
      <w:bookmarkEnd w:id="14"/>
    </w:p>
    <w:p w14:paraId="1C7057BE" w14:textId="77777777" w:rsidR="00825445" w:rsidRPr="000F11A9" w:rsidRDefault="00825445" w:rsidP="00337A7D">
      <w:pPr>
        <w:autoSpaceDE w:val="0"/>
        <w:autoSpaceDN w:val="0"/>
        <w:adjustRightInd w:val="0"/>
        <w:spacing w:after="0" w:line="240" w:lineRule="auto"/>
        <w:jc w:val="both"/>
        <w:rPr>
          <w:rFonts w:ascii="Times New Roman" w:hAnsi="Times New Roman"/>
          <w:color w:val="000000"/>
          <w:sz w:val="24"/>
          <w:szCs w:val="24"/>
          <w:lang w:val="kk-KZ"/>
        </w:rPr>
      </w:pPr>
    </w:p>
    <w:bookmarkEnd w:id="13"/>
    <w:p w14:paraId="1CE2C388" w14:textId="77777777" w:rsidR="006814CE" w:rsidRPr="00D06C74" w:rsidRDefault="006814CE" w:rsidP="006814CE">
      <w:pPr>
        <w:autoSpaceDE w:val="0"/>
        <w:autoSpaceDN w:val="0"/>
        <w:adjustRightInd w:val="0"/>
        <w:spacing w:after="0" w:line="240" w:lineRule="auto"/>
        <w:contextualSpacing/>
        <w:jc w:val="both"/>
        <w:rPr>
          <w:rFonts w:ascii="Times New Roman" w:eastAsia="TimesNewRomanPSMT" w:hAnsi="Times New Roman"/>
          <w:b/>
          <w:sz w:val="24"/>
          <w:szCs w:val="24"/>
          <w:lang w:val="kk-KZ" w:eastAsia="ru-RU"/>
        </w:rPr>
      </w:pPr>
      <w:r w:rsidRPr="00D06C74">
        <w:rPr>
          <w:rFonts w:ascii="Times New Roman" w:hAnsi="Times New Roman"/>
          <w:b/>
          <w:sz w:val="24"/>
          <w:szCs w:val="24"/>
          <w:lang w:val="kk-KZ" w:eastAsia="ru-RU"/>
        </w:rPr>
        <w:t xml:space="preserve">5. </w:t>
      </w:r>
      <w:r w:rsidRPr="00D06C74">
        <w:rPr>
          <w:rFonts w:ascii="Times New Roman" w:eastAsia="TimesNewRomanPSMT" w:hAnsi="Times New Roman"/>
          <w:b/>
          <w:sz w:val="24"/>
          <w:szCs w:val="24"/>
          <w:lang w:val="kk-KZ" w:eastAsia="ru-RU"/>
        </w:rPr>
        <w:t>ФАРМАКОЛОГИ</w:t>
      </w:r>
      <w:r w:rsidRPr="000F11A9">
        <w:rPr>
          <w:rFonts w:ascii="Times New Roman" w:eastAsia="TimesNewRomanPSMT" w:hAnsi="Times New Roman"/>
          <w:b/>
          <w:sz w:val="24"/>
          <w:szCs w:val="24"/>
          <w:lang w:val="kk-KZ" w:eastAsia="ru-RU"/>
        </w:rPr>
        <w:t>ЯЛЫҚ ҚАСИЕТТЕРІ</w:t>
      </w:r>
    </w:p>
    <w:p w14:paraId="4273F207" w14:textId="77777777" w:rsidR="006814CE" w:rsidRPr="00D06C74" w:rsidRDefault="006814CE" w:rsidP="006814CE">
      <w:pPr>
        <w:autoSpaceDE w:val="0"/>
        <w:autoSpaceDN w:val="0"/>
        <w:adjustRightInd w:val="0"/>
        <w:spacing w:after="0" w:line="240" w:lineRule="auto"/>
        <w:contextualSpacing/>
        <w:jc w:val="both"/>
        <w:rPr>
          <w:rFonts w:ascii="Times New Roman" w:eastAsia="TimesNewRomanPSMT" w:hAnsi="Times New Roman"/>
          <w:b/>
          <w:sz w:val="24"/>
          <w:szCs w:val="24"/>
          <w:lang w:val="kk-KZ" w:eastAsia="ru-RU"/>
        </w:rPr>
      </w:pPr>
      <w:r w:rsidRPr="00D06C74">
        <w:rPr>
          <w:rFonts w:ascii="Times New Roman" w:hAnsi="Times New Roman"/>
          <w:b/>
          <w:sz w:val="24"/>
          <w:szCs w:val="24"/>
          <w:lang w:val="kk-KZ" w:eastAsia="ru-RU"/>
        </w:rPr>
        <w:t xml:space="preserve">5.1 </w:t>
      </w:r>
      <w:r w:rsidRPr="00D06C74">
        <w:rPr>
          <w:rFonts w:ascii="Times New Roman" w:eastAsia="TimesNewRomanPSMT" w:hAnsi="Times New Roman"/>
          <w:b/>
          <w:sz w:val="24"/>
          <w:szCs w:val="24"/>
          <w:lang w:val="kk-KZ" w:eastAsia="ru-RU"/>
        </w:rPr>
        <w:t>Фармакодинами</w:t>
      </w:r>
      <w:r w:rsidRPr="000F11A9">
        <w:rPr>
          <w:rFonts w:ascii="Times New Roman" w:eastAsia="TimesNewRomanPSMT" w:hAnsi="Times New Roman"/>
          <w:b/>
          <w:sz w:val="24"/>
          <w:szCs w:val="24"/>
          <w:lang w:val="kk-KZ" w:eastAsia="ru-RU"/>
        </w:rPr>
        <w:t xml:space="preserve">калық </w:t>
      </w:r>
      <w:r w:rsidRPr="0002171A">
        <w:rPr>
          <w:rFonts w:ascii="Times New Roman" w:eastAsia="TimesNewRomanPSMT" w:hAnsi="Times New Roman"/>
          <w:b/>
          <w:sz w:val="24"/>
          <w:szCs w:val="24"/>
          <w:lang w:val="kk-KZ" w:eastAsia="ru-RU"/>
        </w:rPr>
        <w:t>қасиеттері</w:t>
      </w:r>
    </w:p>
    <w:p w14:paraId="7518C42A" w14:textId="77777777" w:rsidR="00957BAF" w:rsidRPr="0002171A" w:rsidRDefault="006814CE" w:rsidP="0078568D">
      <w:pPr>
        <w:autoSpaceDE w:val="0"/>
        <w:autoSpaceDN w:val="0"/>
        <w:adjustRightInd w:val="0"/>
        <w:spacing w:after="0" w:line="240" w:lineRule="auto"/>
        <w:contextualSpacing/>
        <w:jc w:val="both"/>
        <w:rPr>
          <w:rFonts w:ascii="Times New Roman" w:eastAsia="TimesNewRomanPSMT" w:hAnsi="Times New Roman"/>
          <w:sz w:val="24"/>
          <w:szCs w:val="24"/>
          <w:lang w:val="kk-KZ" w:eastAsia="ru-RU"/>
        </w:rPr>
      </w:pPr>
      <w:r w:rsidRPr="00D06C74">
        <w:rPr>
          <w:rFonts w:ascii="Times New Roman" w:hAnsi="Times New Roman"/>
          <w:b/>
          <w:bCs/>
          <w:sz w:val="24"/>
          <w:szCs w:val="24"/>
          <w:lang w:val="kk-KZ"/>
        </w:rPr>
        <w:t>Фармакотерап</w:t>
      </w:r>
      <w:r w:rsidRPr="0002171A">
        <w:rPr>
          <w:rFonts w:ascii="Times New Roman" w:hAnsi="Times New Roman"/>
          <w:b/>
          <w:bCs/>
          <w:sz w:val="24"/>
          <w:szCs w:val="24"/>
          <w:lang w:val="kk-KZ"/>
        </w:rPr>
        <w:t>иялық тобы:</w:t>
      </w:r>
      <w:r w:rsidRPr="0002171A">
        <w:rPr>
          <w:rFonts w:ascii="Times New Roman" w:hAnsi="Times New Roman"/>
          <w:sz w:val="24"/>
          <w:szCs w:val="24"/>
          <w:lang w:val="kk-KZ"/>
        </w:rPr>
        <w:t xml:space="preserve"> </w:t>
      </w:r>
      <w:r w:rsidR="007B5DB0" w:rsidRPr="00D06C74">
        <w:rPr>
          <w:rFonts w:ascii="Times New Roman" w:eastAsia="TimesNewRomanPSMT" w:hAnsi="Times New Roman"/>
          <w:sz w:val="24"/>
          <w:szCs w:val="24"/>
          <w:lang w:val="kk-KZ" w:eastAsia="ru-RU"/>
        </w:rPr>
        <w:t>Эндокрин</w:t>
      </w:r>
      <w:r w:rsidR="009032AE" w:rsidRPr="0002171A">
        <w:rPr>
          <w:rFonts w:ascii="Times New Roman" w:eastAsia="TimesNewRomanPSMT" w:hAnsi="Times New Roman"/>
          <w:sz w:val="24"/>
          <w:szCs w:val="24"/>
          <w:lang w:val="kk-KZ" w:eastAsia="ru-RU"/>
        </w:rPr>
        <w:t xml:space="preserve">дік </w:t>
      </w:r>
      <w:r w:rsidR="0002171A" w:rsidRPr="0002171A">
        <w:rPr>
          <w:rFonts w:ascii="Times New Roman" w:eastAsia="TimesNewRomanPSMT" w:hAnsi="Times New Roman"/>
          <w:sz w:val="24"/>
          <w:szCs w:val="24"/>
          <w:lang w:val="kk-KZ" w:eastAsia="ru-RU"/>
        </w:rPr>
        <w:t>ем</w:t>
      </w:r>
      <w:r w:rsidR="009032AE" w:rsidRPr="0002171A">
        <w:rPr>
          <w:rFonts w:ascii="Times New Roman" w:eastAsia="TimesNewRomanPSMT" w:hAnsi="Times New Roman"/>
          <w:sz w:val="24"/>
          <w:szCs w:val="24"/>
          <w:lang w:val="kk-KZ" w:eastAsia="ru-RU"/>
        </w:rPr>
        <w:t>.</w:t>
      </w:r>
      <w:r w:rsidR="009032AE" w:rsidRPr="00D06C74">
        <w:rPr>
          <w:rFonts w:ascii="Times New Roman" w:eastAsia="TimesNewRomanPSMT" w:hAnsi="Times New Roman"/>
          <w:sz w:val="24"/>
          <w:szCs w:val="24"/>
          <w:lang w:val="kk-KZ" w:eastAsia="ru-RU"/>
        </w:rPr>
        <w:t xml:space="preserve"> </w:t>
      </w:r>
      <w:r w:rsidR="009032AE" w:rsidRPr="00862FDF">
        <w:rPr>
          <w:rFonts w:ascii="Times New Roman" w:eastAsia="TimesNewRomanPSMT" w:hAnsi="Times New Roman"/>
          <w:sz w:val="24"/>
          <w:szCs w:val="24"/>
          <w:lang w:val="kk-KZ" w:eastAsia="ru-RU"/>
        </w:rPr>
        <w:t>Гормон</w:t>
      </w:r>
      <w:r w:rsidR="009032AE" w:rsidRPr="0002171A">
        <w:rPr>
          <w:rFonts w:ascii="Times New Roman" w:eastAsia="TimesNewRomanPSMT" w:hAnsi="Times New Roman"/>
          <w:sz w:val="24"/>
          <w:szCs w:val="24"/>
          <w:lang w:val="kk-KZ" w:eastAsia="ru-RU"/>
        </w:rPr>
        <w:t>дар</w:t>
      </w:r>
      <w:r w:rsidR="009032AE" w:rsidRPr="00862FDF">
        <w:rPr>
          <w:rFonts w:ascii="Times New Roman" w:eastAsia="TimesNewRomanPSMT" w:hAnsi="Times New Roman"/>
          <w:sz w:val="24"/>
          <w:szCs w:val="24"/>
          <w:lang w:val="kk-KZ" w:eastAsia="ru-RU"/>
        </w:rPr>
        <w:t xml:space="preserve"> антагонис</w:t>
      </w:r>
      <w:r w:rsidR="0034186A">
        <w:rPr>
          <w:rFonts w:ascii="Times New Roman" w:eastAsia="TimesNewRomanPSMT" w:hAnsi="Times New Roman"/>
          <w:sz w:val="24"/>
          <w:szCs w:val="24"/>
          <w:lang w:val="kk-KZ" w:eastAsia="ru-RU"/>
        </w:rPr>
        <w:t>т</w:t>
      </w:r>
      <w:r w:rsidR="009032AE" w:rsidRPr="00862FDF">
        <w:rPr>
          <w:rFonts w:ascii="Times New Roman" w:eastAsia="TimesNewRomanPSMT" w:hAnsi="Times New Roman"/>
          <w:sz w:val="24"/>
          <w:szCs w:val="24"/>
          <w:lang w:val="kk-KZ" w:eastAsia="ru-RU"/>
        </w:rPr>
        <w:t>і</w:t>
      </w:r>
      <w:r w:rsidR="007B5DB0" w:rsidRPr="00862FDF">
        <w:rPr>
          <w:rFonts w:ascii="Times New Roman" w:eastAsia="TimesNewRomanPSMT" w:hAnsi="Times New Roman"/>
          <w:sz w:val="24"/>
          <w:szCs w:val="24"/>
          <w:lang w:val="kk-KZ" w:eastAsia="ru-RU"/>
        </w:rPr>
        <w:t xml:space="preserve"> </w:t>
      </w:r>
      <w:r w:rsidR="009032AE" w:rsidRPr="0002171A">
        <w:rPr>
          <w:rFonts w:ascii="Times New Roman" w:eastAsia="TimesNewRomanPSMT" w:hAnsi="Times New Roman"/>
          <w:sz w:val="24"/>
          <w:szCs w:val="24"/>
          <w:lang w:val="kk-KZ" w:eastAsia="ru-RU"/>
        </w:rPr>
        <w:t>және олардың аналогтары.</w:t>
      </w:r>
      <w:r w:rsidR="007B5DB0" w:rsidRPr="00862FDF">
        <w:rPr>
          <w:rFonts w:ascii="Times New Roman" w:eastAsia="TimesNewRomanPSMT" w:hAnsi="Times New Roman"/>
          <w:sz w:val="24"/>
          <w:szCs w:val="24"/>
          <w:lang w:val="kk-KZ" w:eastAsia="ru-RU"/>
        </w:rPr>
        <w:t xml:space="preserve">  </w:t>
      </w:r>
      <w:proofErr w:type="spellStart"/>
      <w:r w:rsidR="007B5DB0" w:rsidRPr="0002171A">
        <w:rPr>
          <w:rFonts w:ascii="Times New Roman" w:eastAsia="TimesNewRomanPSMT" w:hAnsi="Times New Roman"/>
          <w:sz w:val="24"/>
          <w:szCs w:val="24"/>
          <w:lang w:eastAsia="ru-RU"/>
        </w:rPr>
        <w:t>Антиэстроген</w:t>
      </w:r>
      <w:proofErr w:type="spellEnd"/>
      <w:r w:rsidR="009032AE" w:rsidRPr="0002171A">
        <w:rPr>
          <w:rFonts w:ascii="Times New Roman" w:eastAsia="TimesNewRomanPSMT" w:hAnsi="Times New Roman"/>
          <w:sz w:val="24"/>
          <w:szCs w:val="24"/>
          <w:lang w:val="kk-KZ" w:eastAsia="ru-RU"/>
        </w:rPr>
        <w:t>дер</w:t>
      </w:r>
      <w:r w:rsidR="007B5DB0" w:rsidRPr="0002171A">
        <w:rPr>
          <w:rFonts w:ascii="Times New Roman" w:eastAsia="TimesNewRomanPSMT" w:hAnsi="Times New Roman"/>
          <w:sz w:val="24"/>
          <w:szCs w:val="24"/>
          <w:lang w:eastAsia="ru-RU"/>
        </w:rPr>
        <w:t xml:space="preserve">. </w:t>
      </w:r>
      <w:proofErr w:type="spellStart"/>
      <w:r w:rsidR="007B5DB0" w:rsidRPr="0002171A">
        <w:rPr>
          <w:rFonts w:ascii="Times New Roman" w:eastAsia="TimesNewRomanPSMT" w:hAnsi="Times New Roman"/>
          <w:sz w:val="24"/>
          <w:szCs w:val="24"/>
          <w:lang w:eastAsia="ru-RU"/>
        </w:rPr>
        <w:t>Фулвестрант</w:t>
      </w:r>
      <w:proofErr w:type="spellEnd"/>
      <w:r w:rsidR="007B5DB0" w:rsidRPr="0002171A">
        <w:rPr>
          <w:rFonts w:ascii="Times New Roman" w:eastAsia="TimesNewRomanPSMT" w:hAnsi="Times New Roman"/>
          <w:sz w:val="24"/>
          <w:szCs w:val="24"/>
          <w:lang w:eastAsia="ru-RU"/>
        </w:rPr>
        <w:t>.</w:t>
      </w:r>
    </w:p>
    <w:p w14:paraId="522A865A" w14:textId="77777777" w:rsidR="00C153F2" w:rsidRPr="000F11A9" w:rsidRDefault="00957BAF" w:rsidP="0078568D">
      <w:pPr>
        <w:autoSpaceDE w:val="0"/>
        <w:autoSpaceDN w:val="0"/>
        <w:adjustRightInd w:val="0"/>
        <w:spacing w:after="0" w:line="240" w:lineRule="auto"/>
        <w:jc w:val="both"/>
        <w:rPr>
          <w:rFonts w:ascii="Times New Roman" w:hAnsi="Times New Roman"/>
          <w:sz w:val="24"/>
          <w:szCs w:val="24"/>
          <w:lang w:eastAsia="ru-RU"/>
        </w:rPr>
      </w:pPr>
      <w:r w:rsidRPr="0002171A">
        <w:rPr>
          <w:rFonts w:ascii="Times New Roman" w:eastAsia="TimesNewRomanPSMT" w:hAnsi="Times New Roman"/>
          <w:sz w:val="24"/>
          <w:szCs w:val="24"/>
          <w:lang w:eastAsia="ru-RU"/>
        </w:rPr>
        <w:t>ATХ</w:t>
      </w:r>
      <w:r w:rsidR="007B5DB0" w:rsidRPr="0002171A">
        <w:rPr>
          <w:rFonts w:ascii="Times New Roman" w:eastAsia="TimesNewRomanPSMT" w:hAnsi="Times New Roman"/>
          <w:sz w:val="24"/>
          <w:szCs w:val="24"/>
          <w:lang w:eastAsia="ru-RU"/>
        </w:rPr>
        <w:t xml:space="preserve"> </w:t>
      </w:r>
      <w:r w:rsidR="009032AE" w:rsidRPr="0002171A">
        <w:rPr>
          <w:rFonts w:ascii="Times New Roman" w:eastAsia="TimesNewRomanPSMT" w:hAnsi="Times New Roman"/>
          <w:sz w:val="24"/>
          <w:szCs w:val="24"/>
          <w:lang w:val="kk-KZ" w:eastAsia="ru-RU"/>
        </w:rPr>
        <w:t xml:space="preserve">коды </w:t>
      </w:r>
      <w:r w:rsidR="007B5DB0" w:rsidRPr="0002171A">
        <w:rPr>
          <w:rFonts w:ascii="Times New Roman" w:eastAsia="TimesNewRomanPSMT" w:hAnsi="Times New Roman"/>
          <w:sz w:val="24"/>
          <w:szCs w:val="24"/>
          <w:lang w:val="en-US" w:eastAsia="ru-RU"/>
        </w:rPr>
        <w:t>L</w:t>
      </w:r>
      <w:r w:rsidR="007B5DB0" w:rsidRPr="0002171A">
        <w:rPr>
          <w:rFonts w:ascii="Times New Roman" w:eastAsia="TimesNewRomanPSMT" w:hAnsi="Times New Roman"/>
          <w:sz w:val="24"/>
          <w:szCs w:val="24"/>
          <w:lang w:eastAsia="ru-RU"/>
        </w:rPr>
        <w:t>02</w:t>
      </w:r>
      <w:r w:rsidR="007B5DB0" w:rsidRPr="0002171A">
        <w:rPr>
          <w:rFonts w:ascii="Times New Roman" w:eastAsia="TimesNewRomanPSMT" w:hAnsi="Times New Roman"/>
          <w:sz w:val="24"/>
          <w:szCs w:val="24"/>
          <w:lang w:val="en-US" w:eastAsia="ru-RU"/>
        </w:rPr>
        <w:t>BA</w:t>
      </w:r>
      <w:r w:rsidR="007B5DB0" w:rsidRPr="0002171A">
        <w:rPr>
          <w:rFonts w:ascii="Times New Roman" w:eastAsia="TimesNewRomanPSMT" w:hAnsi="Times New Roman"/>
          <w:sz w:val="24"/>
          <w:szCs w:val="24"/>
          <w:lang w:eastAsia="ru-RU"/>
        </w:rPr>
        <w:t>03</w:t>
      </w:r>
    </w:p>
    <w:p w14:paraId="447117B7" w14:textId="77777777" w:rsidR="00643A23" w:rsidRPr="000F11A9" w:rsidRDefault="009032AE" w:rsidP="0078568D">
      <w:pPr>
        <w:autoSpaceDE w:val="0"/>
        <w:autoSpaceDN w:val="0"/>
        <w:adjustRightInd w:val="0"/>
        <w:spacing w:after="0" w:line="240" w:lineRule="auto"/>
        <w:rPr>
          <w:rFonts w:ascii="Times New Roman" w:hAnsi="Times New Roman"/>
          <w:i/>
          <w:iCs/>
          <w:sz w:val="24"/>
          <w:szCs w:val="24"/>
          <w:lang w:eastAsia="ru-RU"/>
        </w:rPr>
      </w:pPr>
      <w:r w:rsidRPr="000F11A9">
        <w:rPr>
          <w:rFonts w:ascii="Times New Roman" w:hAnsi="Times New Roman"/>
          <w:i/>
          <w:iCs/>
          <w:sz w:val="24"/>
          <w:szCs w:val="24"/>
          <w:lang w:val="kk-KZ" w:eastAsia="ru-RU"/>
        </w:rPr>
        <w:t>Әсер ету м</w:t>
      </w:r>
      <w:proofErr w:type="spellStart"/>
      <w:r w:rsidR="00C153F2" w:rsidRPr="000F11A9">
        <w:rPr>
          <w:rFonts w:ascii="Times New Roman" w:hAnsi="Times New Roman"/>
          <w:i/>
          <w:iCs/>
          <w:sz w:val="24"/>
          <w:szCs w:val="24"/>
          <w:lang w:eastAsia="ru-RU"/>
        </w:rPr>
        <w:t>еханизм</w:t>
      </w:r>
      <w:proofErr w:type="spellEnd"/>
      <w:r w:rsidRPr="000F11A9">
        <w:rPr>
          <w:rFonts w:ascii="Times New Roman" w:hAnsi="Times New Roman"/>
          <w:i/>
          <w:iCs/>
          <w:sz w:val="24"/>
          <w:szCs w:val="24"/>
          <w:lang w:val="kk-KZ" w:eastAsia="ru-RU"/>
        </w:rPr>
        <w:t>і</w:t>
      </w:r>
    </w:p>
    <w:p w14:paraId="41A7AC56" w14:textId="77777777" w:rsidR="00C153F2" w:rsidRPr="00D06C74" w:rsidRDefault="00EE6022" w:rsidP="00643A23">
      <w:pPr>
        <w:autoSpaceDE w:val="0"/>
        <w:autoSpaceDN w:val="0"/>
        <w:adjustRightInd w:val="0"/>
        <w:spacing w:after="0" w:line="240" w:lineRule="auto"/>
        <w:jc w:val="both"/>
        <w:rPr>
          <w:rFonts w:ascii="Times New Roman" w:hAnsi="Times New Roman"/>
          <w:sz w:val="24"/>
          <w:szCs w:val="24"/>
          <w:lang w:val="kk-KZ" w:eastAsia="ru-RU"/>
        </w:rPr>
      </w:pPr>
      <w:proofErr w:type="spellStart"/>
      <w:r w:rsidRPr="000F11A9">
        <w:rPr>
          <w:rFonts w:ascii="Times New Roman" w:hAnsi="Times New Roman"/>
          <w:sz w:val="24"/>
          <w:szCs w:val="24"/>
          <w:lang w:eastAsia="ru-RU"/>
        </w:rPr>
        <w:t>Фулвестрант</w:t>
      </w:r>
      <w:proofErr w:type="spellEnd"/>
      <w:r w:rsidRPr="000F11A9">
        <w:rPr>
          <w:rFonts w:ascii="Times New Roman" w:hAnsi="Times New Roman"/>
          <w:sz w:val="24"/>
          <w:szCs w:val="24"/>
          <w:lang w:eastAsia="ru-RU"/>
        </w:rPr>
        <w:t xml:space="preserve"> эстроген-</w:t>
      </w:r>
      <w:proofErr w:type="spellStart"/>
      <w:r w:rsidRPr="000F11A9">
        <w:rPr>
          <w:rFonts w:ascii="Times New Roman" w:hAnsi="Times New Roman"/>
          <w:sz w:val="24"/>
          <w:szCs w:val="24"/>
          <w:lang w:eastAsia="ru-RU"/>
        </w:rPr>
        <w:t>рецепторлардың</w:t>
      </w:r>
      <w:proofErr w:type="spellEnd"/>
      <w:r w:rsidR="00643A23" w:rsidRPr="000F11A9">
        <w:rPr>
          <w:rFonts w:ascii="Times New Roman" w:hAnsi="Times New Roman"/>
          <w:sz w:val="24"/>
          <w:szCs w:val="24"/>
          <w:lang w:eastAsia="ru-RU"/>
        </w:rPr>
        <w:t xml:space="preserve"> (ЭР)</w:t>
      </w:r>
      <w:r w:rsidRPr="000F11A9">
        <w:rPr>
          <w:rFonts w:ascii="Times New Roman" w:hAnsi="Times New Roman"/>
          <w:sz w:val="24"/>
          <w:szCs w:val="24"/>
          <w:lang w:val="kk-KZ" w:eastAsia="ru-RU"/>
        </w:rPr>
        <w:t xml:space="preserve"> бәсек</w:t>
      </w:r>
      <w:r w:rsidR="00CB617F" w:rsidRPr="000F11A9">
        <w:rPr>
          <w:rFonts w:ascii="Times New Roman" w:hAnsi="Times New Roman"/>
          <w:sz w:val="24"/>
          <w:szCs w:val="24"/>
          <w:lang w:val="kk-KZ" w:eastAsia="ru-RU"/>
        </w:rPr>
        <w:t>е</w:t>
      </w:r>
      <w:r w:rsidRPr="000F11A9">
        <w:rPr>
          <w:rFonts w:ascii="Times New Roman" w:hAnsi="Times New Roman"/>
          <w:sz w:val="24"/>
          <w:szCs w:val="24"/>
          <w:lang w:val="kk-KZ" w:eastAsia="ru-RU"/>
        </w:rPr>
        <w:t>лес антагонис</w:t>
      </w:r>
      <w:r w:rsidR="00D06C74">
        <w:rPr>
          <w:rFonts w:ascii="Times New Roman" w:hAnsi="Times New Roman"/>
          <w:sz w:val="24"/>
          <w:szCs w:val="24"/>
          <w:lang w:val="kk-KZ" w:eastAsia="ru-RU"/>
        </w:rPr>
        <w:t>т</w:t>
      </w:r>
      <w:r w:rsidRPr="000F11A9">
        <w:rPr>
          <w:rFonts w:ascii="Times New Roman" w:hAnsi="Times New Roman"/>
          <w:sz w:val="24"/>
          <w:szCs w:val="24"/>
          <w:lang w:val="kk-KZ" w:eastAsia="ru-RU"/>
        </w:rPr>
        <w:t>і болып табылады</w:t>
      </w:r>
      <w:r w:rsidR="00B77010" w:rsidRPr="000F11A9">
        <w:rPr>
          <w:rFonts w:ascii="Times New Roman" w:hAnsi="Times New Roman"/>
          <w:sz w:val="24"/>
          <w:szCs w:val="24"/>
          <w:lang w:eastAsia="ru-RU"/>
        </w:rPr>
        <w:t xml:space="preserve">. </w:t>
      </w:r>
      <w:proofErr w:type="gramStart"/>
      <w:r w:rsidR="00643A23" w:rsidRPr="000F11A9">
        <w:rPr>
          <w:rFonts w:ascii="Times New Roman" w:hAnsi="Times New Roman"/>
          <w:sz w:val="24"/>
          <w:szCs w:val="24"/>
          <w:lang w:eastAsia="ru-RU"/>
        </w:rPr>
        <w:t>ЭР</w:t>
      </w:r>
      <w:r w:rsidR="00CB617F" w:rsidRPr="000F11A9">
        <w:rPr>
          <w:rFonts w:ascii="Times New Roman" w:hAnsi="Times New Roman"/>
          <w:sz w:val="24"/>
          <w:szCs w:val="24"/>
          <w:lang w:eastAsia="ru-RU"/>
        </w:rPr>
        <w:t>-</w:t>
      </w:r>
      <w:r w:rsidR="00CB617F" w:rsidRPr="000F11A9">
        <w:rPr>
          <w:rFonts w:ascii="Times New Roman" w:hAnsi="Times New Roman"/>
          <w:sz w:val="24"/>
          <w:szCs w:val="24"/>
          <w:lang w:val="kk-KZ" w:eastAsia="ru-RU"/>
        </w:rPr>
        <w:t>ге</w:t>
      </w:r>
      <w:proofErr w:type="gramEnd"/>
      <w:r w:rsidR="00CB617F" w:rsidRPr="000F11A9">
        <w:rPr>
          <w:rFonts w:ascii="Times New Roman" w:hAnsi="Times New Roman"/>
          <w:sz w:val="24"/>
          <w:szCs w:val="24"/>
          <w:lang w:val="kk-KZ" w:eastAsia="ru-RU"/>
        </w:rPr>
        <w:t xml:space="preserve"> ұқсастық деңгейі бойынша</w:t>
      </w:r>
      <w:r w:rsidR="00B77010" w:rsidRPr="000F11A9">
        <w:rPr>
          <w:rFonts w:ascii="Times New Roman" w:hAnsi="Times New Roman"/>
          <w:sz w:val="24"/>
          <w:szCs w:val="24"/>
          <w:lang w:eastAsia="ru-RU"/>
        </w:rPr>
        <w:t xml:space="preserve"> эстрадиол</w:t>
      </w:r>
      <w:r w:rsidR="00B77010" w:rsidRPr="000F11A9">
        <w:rPr>
          <w:rFonts w:ascii="Times New Roman" w:hAnsi="Times New Roman"/>
          <w:sz w:val="24"/>
          <w:szCs w:val="24"/>
          <w:lang w:val="kk-KZ" w:eastAsia="ru-RU"/>
        </w:rPr>
        <w:t>мен салыстыруға болады.</w:t>
      </w:r>
      <w:r w:rsidR="00643A23" w:rsidRPr="000F11A9">
        <w:rPr>
          <w:rFonts w:ascii="Times New Roman" w:hAnsi="Times New Roman"/>
          <w:sz w:val="24"/>
          <w:szCs w:val="24"/>
          <w:lang w:eastAsia="ru-RU"/>
        </w:rPr>
        <w:t xml:space="preserve"> </w:t>
      </w:r>
      <w:proofErr w:type="spellStart"/>
      <w:r w:rsidR="00643A23" w:rsidRPr="000F11A9">
        <w:rPr>
          <w:rFonts w:ascii="Times New Roman" w:hAnsi="Times New Roman"/>
          <w:sz w:val="24"/>
          <w:szCs w:val="24"/>
          <w:lang w:eastAsia="ru-RU"/>
        </w:rPr>
        <w:t>Фулвестрант</w:t>
      </w:r>
      <w:proofErr w:type="spellEnd"/>
      <w:r w:rsidR="00643A23" w:rsidRPr="000F11A9">
        <w:rPr>
          <w:rFonts w:ascii="Times New Roman" w:hAnsi="Times New Roman"/>
          <w:sz w:val="24"/>
          <w:szCs w:val="24"/>
          <w:lang w:eastAsia="ru-RU"/>
        </w:rPr>
        <w:t xml:space="preserve"> </w:t>
      </w:r>
      <w:r w:rsidR="00B77010" w:rsidRPr="000F11A9">
        <w:rPr>
          <w:rFonts w:ascii="Times New Roman" w:hAnsi="Times New Roman"/>
          <w:sz w:val="24"/>
          <w:szCs w:val="24"/>
          <w:lang w:val="kk-KZ" w:eastAsia="ru-RU"/>
        </w:rPr>
        <w:lastRenderedPageBreak/>
        <w:t>эстрогендердің трофикалық әсерін, өзінің эстроген тәріздес белсенділігін танытпай</w:t>
      </w:r>
      <w:r w:rsidR="00B77010" w:rsidRPr="000F11A9">
        <w:rPr>
          <w:rFonts w:ascii="Times New Roman" w:hAnsi="Times New Roman"/>
          <w:sz w:val="24"/>
          <w:szCs w:val="24"/>
          <w:lang w:eastAsia="ru-RU"/>
        </w:rPr>
        <w:t>-</w:t>
      </w:r>
      <w:r w:rsidR="00B77010" w:rsidRPr="000F11A9">
        <w:rPr>
          <w:rFonts w:ascii="Times New Roman" w:hAnsi="Times New Roman"/>
          <w:sz w:val="24"/>
          <w:szCs w:val="24"/>
          <w:lang w:val="kk-KZ" w:eastAsia="ru-RU"/>
        </w:rPr>
        <w:t xml:space="preserve">ақ, </w:t>
      </w:r>
      <w:r w:rsidR="0002171A">
        <w:rPr>
          <w:rFonts w:ascii="Times New Roman" w:hAnsi="Times New Roman"/>
          <w:sz w:val="24"/>
          <w:szCs w:val="24"/>
          <w:lang w:val="kk-KZ" w:eastAsia="ru-RU"/>
        </w:rPr>
        <w:t>бөгейді</w:t>
      </w:r>
      <w:r w:rsidR="00B77010" w:rsidRPr="000F11A9">
        <w:rPr>
          <w:rFonts w:ascii="Times New Roman" w:hAnsi="Times New Roman"/>
          <w:sz w:val="24"/>
          <w:szCs w:val="24"/>
          <w:lang w:val="kk-KZ" w:eastAsia="ru-RU"/>
        </w:rPr>
        <w:t>. Әсер ету м</w:t>
      </w:r>
      <w:r w:rsidR="00643A23" w:rsidRPr="000F11A9">
        <w:rPr>
          <w:rFonts w:ascii="Times New Roman" w:hAnsi="Times New Roman"/>
          <w:sz w:val="24"/>
          <w:szCs w:val="24"/>
          <w:lang w:val="kk-KZ" w:eastAsia="ru-RU"/>
        </w:rPr>
        <w:t>еханизм</w:t>
      </w:r>
      <w:r w:rsidR="00B77010" w:rsidRPr="000F11A9">
        <w:rPr>
          <w:rFonts w:ascii="Times New Roman" w:hAnsi="Times New Roman"/>
          <w:sz w:val="24"/>
          <w:szCs w:val="24"/>
          <w:lang w:val="kk-KZ" w:eastAsia="ru-RU"/>
        </w:rPr>
        <w:t>і эстроген-рецепторлардың</w:t>
      </w:r>
      <w:r w:rsidR="00643A23" w:rsidRPr="000F11A9">
        <w:rPr>
          <w:rFonts w:ascii="Times New Roman" w:hAnsi="Times New Roman"/>
          <w:sz w:val="24"/>
          <w:szCs w:val="24"/>
          <w:lang w:val="kk-KZ" w:eastAsia="ru-RU"/>
        </w:rPr>
        <w:t xml:space="preserve"> (ЭР)</w:t>
      </w:r>
      <w:r w:rsidR="00B77010" w:rsidRPr="000F11A9">
        <w:rPr>
          <w:rFonts w:ascii="Times New Roman" w:hAnsi="Times New Roman"/>
          <w:sz w:val="24"/>
          <w:szCs w:val="24"/>
          <w:lang w:val="kk-KZ" w:eastAsia="ru-RU"/>
        </w:rPr>
        <w:t xml:space="preserve"> белсенділігінің бәсеңдеуімен және деградациямен байланысты</w:t>
      </w:r>
      <w:r w:rsidR="00643A23" w:rsidRPr="000F11A9">
        <w:rPr>
          <w:rFonts w:ascii="Times New Roman" w:hAnsi="Times New Roman"/>
          <w:sz w:val="24"/>
          <w:szCs w:val="24"/>
          <w:lang w:val="kk-KZ" w:eastAsia="ru-RU"/>
        </w:rPr>
        <w:t xml:space="preserve">. </w:t>
      </w:r>
      <w:r w:rsidR="00643A23" w:rsidRPr="00D06C74">
        <w:rPr>
          <w:rFonts w:ascii="Times New Roman" w:hAnsi="Times New Roman"/>
          <w:sz w:val="24"/>
          <w:szCs w:val="24"/>
          <w:lang w:val="kk-KZ" w:eastAsia="ru-RU"/>
        </w:rPr>
        <w:t>Фулвестрант п</w:t>
      </w:r>
      <w:r w:rsidR="00B77010" w:rsidRPr="00D06C74">
        <w:rPr>
          <w:rFonts w:ascii="Times New Roman" w:hAnsi="Times New Roman"/>
          <w:sz w:val="24"/>
          <w:szCs w:val="24"/>
          <w:lang w:val="kk-KZ" w:eastAsia="ru-RU"/>
        </w:rPr>
        <w:t>рогестерон</w:t>
      </w:r>
      <w:r w:rsidR="00B77010" w:rsidRPr="000F11A9">
        <w:rPr>
          <w:rFonts w:ascii="Times New Roman" w:hAnsi="Times New Roman"/>
          <w:sz w:val="24"/>
          <w:szCs w:val="24"/>
          <w:lang w:val="kk-KZ" w:eastAsia="ru-RU"/>
        </w:rPr>
        <w:t xml:space="preserve"> рецепторларының экспрессиясын анық төмендетеді.</w:t>
      </w:r>
    </w:p>
    <w:p w14:paraId="588B2573" w14:textId="77777777" w:rsidR="00C153F2" w:rsidRPr="00D06C74" w:rsidRDefault="00986783" w:rsidP="0078568D">
      <w:pPr>
        <w:autoSpaceDE w:val="0"/>
        <w:autoSpaceDN w:val="0"/>
        <w:adjustRightInd w:val="0"/>
        <w:spacing w:after="0" w:line="240" w:lineRule="auto"/>
        <w:rPr>
          <w:rFonts w:ascii="Times New Roman" w:hAnsi="Times New Roman"/>
          <w:i/>
          <w:iCs/>
          <w:sz w:val="24"/>
          <w:szCs w:val="24"/>
          <w:lang w:val="kk-KZ" w:eastAsia="ru-RU"/>
        </w:rPr>
      </w:pPr>
      <w:r w:rsidRPr="00D06C74">
        <w:rPr>
          <w:rFonts w:ascii="Times New Roman" w:hAnsi="Times New Roman"/>
          <w:i/>
          <w:iCs/>
          <w:sz w:val="24"/>
          <w:szCs w:val="24"/>
          <w:lang w:val="kk-KZ" w:eastAsia="ru-RU"/>
        </w:rPr>
        <w:t>Фармакодинами</w:t>
      </w:r>
      <w:r w:rsidR="009032AE" w:rsidRPr="000F11A9">
        <w:rPr>
          <w:rFonts w:ascii="Times New Roman" w:hAnsi="Times New Roman"/>
          <w:i/>
          <w:iCs/>
          <w:sz w:val="24"/>
          <w:szCs w:val="24"/>
          <w:lang w:val="kk-KZ" w:eastAsia="ru-RU"/>
        </w:rPr>
        <w:t>калық әсерлері</w:t>
      </w:r>
    </w:p>
    <w:p w14:paraId="6D288E2F" w14:textId="77777777" w:rsidR="00643A23" w:rsidRPr="000F11A9" w:rsidRDefault="00497469" w:rsidP="00915B48">
      <w:pPr>
        <w:autoSpaceDE w:val="0"/>
        <w:autoSpaceDN w:val="0"/>
        <w:adjustRightInd w:val="0"/>
        <w:spacing w:after="0" w:line="240" w:lineRule="auto"/>
        <w:jc w:val="both"/>
        <w:rPr>
          <w:rFonts w:ascii="Times New Roman" w:hAnsi="Times New Roman"/>
          <w:sz w:val="24"/>
          <w:szCs w:val="24"/>
          <w:lang w:val="kk-KZ" w:eastAsia="ru-RU"/>
        </w:rPr>
      </w:pPr>
      <w:r w:rsidRPr="000F11A9">
        <w:rPr>
          <w:rFonts w:ascii="Times New Roman" w:hAnsi="Times New Roman"/>
          <w:sz w:val="24"/>
          <w:szCs w:val="24"/>
          <w:lang w:val="kk-KZ" w:eastAsia="ru-RU"/>
        </w:rPr>
        <w:t>Сүт бездерінің алғашқы обыры бар, менопауза кезеңіндегі әйелдердің қатысуымен жүргізілген клиникалық зерттеулер</w:t>
      </w:r>
      <w:r w:rsidR="00821C04" w:rsidRPr="000F11A9">
        <w:rPr>
          <w:rFonts w:ascii="Times New Roman" w:hAnsi="Times New Roman"/>
          <w:sz w:val="24"/>
          <w:szCs w:val="24"/>
          <w:lang w:val="kk-KZ" w:eastAsia="ru-RU"/>
        </w:rPr>
        <w:t>, плацебомен салыстырғанда,</w:t>
      </w:r>
      <w:r w:rsidR="00643A23" w:rsidRPr="00D06C74">
        <w:rPr>
          <w:rFonts w:ascii="Times New Roman" w:hAnsi="Times New Roman"/>
          <w:sz w:val="24"/>
          <w:szCs w:val="24"/>
          <w:lang w:val="kk-KZ" w:eastAsia="ru-RU"/>
        </w:rPr>
        <w:t xml:space="preserve"> фулвестрант </w:t>
      </w:r>
      <w:r w:rsidR="00821C04" w:rsidRPr="000F11A9">
        <w:rPr>
          <w:rFonts w:ascii="Times New Roman" w:hAnsi="Times New Roman"/>
          <w:sz w:val="24"/>
          <w:szCs w:val="24"/>
          <w:lang w:val="kk-KZ" w:eastAsia="ru-RU"/>
        </w:rPr>
        <w:t xml:space="preserve">оң ЭР бар ісіктерде ЭР ақуыздарының деңгейін едәуір төмендететіндігін көрсетті. </w:t>
      </w:r>
      <w:r w:rsidR="00B10529" w:rsidRPr="000F11A9">
        <w:rPr>
          <w:rFonts w:ascii="Times New Roman" w:hAnsi="Times New Roman"/>
          <w:sz w:val="24"/>
          <w:szCs w:val="24"/>
          <w:lang w:val="kk-KZ" w:eastAsia="ru-RU"/>
        </w:rPr>
        <w:t>Сондай-ақ</w:t>
      </w:r>
      <w:r w:rsidR="003F48EC" w:rsidRPr="000F11A9">
        <w:rPr>
          <w:rFonts w:ascii="Times New Roman" w:hAnsi="Times New Roman"/>
          <w:sz w:val="24"/>
          <w:szCs w:val="24"/>
          <w:lang w:val="kk-KZ" w:eastAsia="ru-RU"/>
        </w:rPr>
        <w:t xml:space="preserve"> </w:t>
      </w:r>
      <w:r w:rsidR="00643A23" w:rsidRPr="000F11A9">
        <w:rPr>
          <w:rFonts w:ascii="Times New Roman" w:hAnsi="Times New Roman"/>
          <w:sz w:val="24"/>
          <w:szCs w:val="24"/>
          <w:lang w:val="kk-KZ" w:eastAsia="ru-RU"/>
        </w:rPr>
        <w:t>прогестерон</w:t>
      </w:r>
      <w:r w:rsidR="00B10529" w:rsidRPr="000F11A9">
        <w:rPr>
          <w:rFonts w:ascii="Times New Roman" w:hAnsi="Times New Roman"/>
          <w:sz w:val="24"/>
          <w:szCs w:val="24"/>
          <w:lang w:val="kk-KZ" w:eastAsia="ru-RU"/>
        </w:rPr>
        <w:t>дық рецепторлар экспрессиясының едәуір азайғаны да байқалды</w:t>
      </w:r>
      <w:r w:rsidR="00643A23" w:rsidRPr="000F11A9">
        <w:rPr>
          <w:rFonts w:ascii="Times New Roman" w:hAnsi="Times New Roman"/>
          <w:sz w:val="24"/>
          <w:szCs w:val="24"/>
          <w:lang w:val="kk-KZ" w:eastAsia="ru-RU"/>
        </w:rPr>
        <w:t xml:space="preserve">, </w:t>
      </w:r>
      <w:r w:rsidR="003F48EC" w:rsidRPr="000F11A9">
        <w:rPr>
          <w:rFonts w:ascii="Times New Roman" w:hAnsi="Times New Roman"/>
          <w:sz w:val="24"/>
          <w:szCs w:val="24"/>
          <w:lang w:val="kk-KZ" w:eastAsia="ru-RU"/>
        </w:rPr>
        <w:t>бұл</w:t>
      </w:r>
      <w:r w:rsidR="00643A23" w:rsidRPr="000F11A9">
        <w:rPr>
          <w:rFonts w:ascii="Times New Roman" w:hAnsi="Times New Roman"/>
          <w:sz w:val="24"/>
          <w:szCs w:val="24"/>
          <w:lang w:val="kk-KZ" w:eastAsia="ru-RU"/>
        </w:rPr>
        <w:t xml:space="preserve"> эстроген</w:t>
      </w:r>
      <w:r w:rsidR="003F48EC" w:rsidRPr="000F11A9">
        <w:rPr>
          <w:rFonts w:ascii="Times New Roman" w:hAnsi="Times New Roman"/>
          <w:sz w:val="24"/>
          <w:szCs w:val="24"/>
          <w:lang w:val="kk-KZ" w:eastAsia="ru-RU"/>
        </w:rPr>
        <w:t>дік рецепторлар агонистеріне тән әсерлердің болмауымен сәйкес келеді.</w:t>
      </w:r>
      <w:r w:rsidR="00643A23" w:rsidRPr="000F11A9">
        <w:rPr>
          <w:rFonts w:ascii="Times New Roman" w:hAnsi="Times New Roman"/>
          <w:sz w:val="24"/>
          <w:szCs w:val="24"/>
          <w:lang w:val="kk-KZ" w:eastAsia="ru-RU"/>
        </w:rPr>
        <w:t xml:space="preserve"> </w:t>
      </w:r>
      <w:r w:rsidR="003F48EC" w:rsidRPr="000F11A9">
        <w:rPr>
          <w:rFonts w:ascii="Times New Roman" w:hAnsi="Times New Roman"/>
          <w:sz w:val="24"/>
          <w:szCs w:val="24"/>
          <w:lang w:val="kk-KZ" w:eastAsia="ru-RU"/>
        </w:rPr>
        <w:t xml:space="preserve">Сонымен қатар </w:t>
      </w:r>
      <w:r w:rsidR="005A1CCF" w:rsidRPr="000F11A9">
        <w:rPr>
          <w:rFonts w:ascii="Times New Roman" w:hAnsi="Times New Roman"/>
          <w:sz w:val="24"/>
          <w:szCs w:val="24"/>
          <w:lang w:val="kk-KZ" w:eastAsia="ru-RU"/>
        </w:rPr>
        <w:t xml:space="preserve">менопаузадан кейінгі кезеңдегі әйелдерді неоадъювантты емдеу кезінде сүт бездерінің ісіктерінде, 250 мг дозадағы фулвестрантқа қарағанда, 500 мг фулвестрант ЭР деңгейін және  Ki67 пролиферациясының маркерін </w:t>
      </w:r>
      <w:r w:rsidR="00802AFC" w:rsidRPr="000F11A9">
        <w:rPr>
          <w:rFonts w:ascii="Times New Roman" w:hAnsi="Times New Roman"/>
          <w:sz w:val="24"/>
          <w:szCs w:val="24"/>
          <w:lang w:val="kk-KZ" w:eastAsia="ru-RU"/>
        </w:rPr>
        <w:t xml:space="preserve">үлкен дәрежеде </w:t>
      </w:r>
      <w:r w:rsidR="00915B48" w:rsidRPr="000F11A9">
        <w:rPr>
          <w:rFonts w:ascii="Times New Roman" w:hAnsi="Times New Roman"/>
          <w:sz w:val="24"/>
          <w:szCs w:val="24"/>
          <w:lang w:val="kk-KZ" w:eastAsia="ru-RU"/>
        </w:rPr>
        <w:t>төмендетеді.</w:t>
      </w:r>
    </w:p>
    <w:p w14:paraId="47E38002" w14:textId="77777777" w:rsidR="00C153F2" w:rsidRPr="00D06C74" w:rsidRDefault="00C153F2" w:rsidP="0078568D">
      <w:pPr>
        <w:autoSpaceDE w:val="0"/>
        <w:autoSpaceDN w:val="0"/>
        <w:adjustRightInd w:val="0"/>
        <w:spacing w:after="0" w:line="240" w:lineRule="auto"/>
        <w:rPr>
          <w:rFonts w:ascii="Times New Roman" w:hAnsi="Times New Roman"/>
          <w:i/>
          <w:iCs/>
          <w:sz w:val="24"/>
          <w:szCs w:val="24"/>
          <w:lang w:val="kk-KZ" w:eastAsia="ru-RU"/>
        </w:rPr>
      </w:pPr>
      <w:r w:rsidRPr="00D06C74">
        <w:rPr>
          <w:rFonts w:ascii="Times New Roman" w:hAnsi="Times New Roman"/>
          <w:i/>
          <w:iCs/>
          <w:sz w:val="24"/>
          <w:szCs w:val="24"/>
          <w:lang w:val="kk-KZ" w:eastAsia="ru-RU"/>
        </w:rPr>
        <w:t>Клини</w:t>
      </w:r>
      <w:r w:rsidR="009032AE" w:rsidRPr="000F11A9">
        <w:rPr>
          <w:rFonts w:ascii="Times New Roman" w:hAnsi="Times New Roman"/>
          <w:i/>
          <w:iCs/>
          <w:sz w:val="24"/>
          <w:szCs w:val="24"/>
          <w:lang w:val="kk-KZ" w:eastAsia="ru-RU"/>
        </w:rPr>
        <w:t>калық тиімділігі және қауіпсіздігі</w:t>
      </w:r>
    </w:p>
    <w:p w14:paraId="7DB2ABF5" w14:textId="77777777" w:rsidR="00643A23" w:rsidRPr="00D06C74" w:rsidRDefault="00643A23" w:rsidP="00643A23">
      <w:pPr>
        <w:autoSpaceDE w:val="0"/>
        <w:autoSpaceDN w:val="0"/>
        <w:adjustRightInd w:val="0"/>
        <w:spacing w:after="0" w:line="240" w:lineRule="auto"/>
        <w:rPr>
          <w:rFonts w:ascii="Times New Roman" w:hAnsi="Times New Roman"/>
          <w:i/>
          <w:sz w:val="24"/>
          <w:szCs w:val="24"/>
          <w:lang w:val="kk-KZ" w:eastAsia="ru-RU"/>
        </w:rPr>
      </w:pPr>
      <w:r w:rsidRPr="00D06C74">
        <w:rPr>
          <w:rFonts w:ascii="Times New Roman" w:hAnsi="Times New Roman"/>
          <w:i/>
          <w:sz w:val="24"/>
          <w:szCs w:val="24"/>
          <w:lang w:val="kk-KZ" w:eastAsia="ru-RU"/>
        </w:rPr>
        <w:t>Монотерапия</w:t>
      </w:r>
    </w:p>
    <w:p w14:paraId="4A7BD109" w14:textId="77777777" w:rsidR="00643A23" w:rsidRPr="000F11A9" w:rsidRDefault="00773B8E" w:rsidP="002F66F7">
      <w:pPr>
        <w:autoSpaceDE w:val="0"/>
        <w:autoSpaceDN w:val="0"/>
        <w:adjustRightInd w:val="0"/>
        <w:spacing w:after="0" w:line="240" w:lineRule="auto"/>
        <w:jc w:val="both"/>
        <w:rPr>
          <w:rFonts w:ascii="Times New Roman" w:hAnsi="Times New Roman"/>
          <w:sz w:val="24"/>
          <w:szCs w:val="24"/>
          <w:lang w:val="kk-KZ" w:eastAsia="ru-RU"/>
        </w:rPr>
      </w:pPr>
      <w:r w:rsidRPr="00D06C74">
        <w:rPr>
          <w:rFonts w:ascii="Times New Roman" w:hAnsi="Times New Roman"/>
          <w:sz w:val="24"/>
          <w:szCs w:val="24"/>
          <w:lang w:val="kk-KZ" w:eastAsia="ru-RU"/>
        </w:rPr>
        <w:t xml:space="preserve">Адъювантты </w:t>
      </w:r>
      <w:r w:rsidR="00995162" w:rsidRPr="00D06C74">
        <w:rPr>
          <w:rFonts w:ascii="Times New Roman" w:hAnsi="Times New Roman"/>
          <w:sz w:val="24"/>
          <w:szCs w:val="24"/>
          <w:lang w:val="kk-KZ" w:eastAsia="ru-RU"/>
        </w:rPr>
        <w:t>гормонды</w:t>
      </w:r>
      <w:r w:rsidRPr="00D06C74">
        <w:rPr>
          <w:rFonts w:ascii="Times New Roman" w:hAnsi="Times New Roman"/>
          <w:sz w:val="24"/>
          <w:szCs w:val="24"/>
          <w:lang w:val="kk-KZ" w:eastAsia="ru-RU"/>
        </w:rPr>
        <w:t xml:space="preserve"> ем аясында немесе одан кейін аурудың </w:t>
      </w:r>
      <w:r w:rsidRPr="000F11A9">
        <w:rPr>
          <w:rFonts w:ascii="Times New Roman" w:hAnsi="Times New Roman"/>
          <w:sz w:val="24"/>
          <w:szCs w:val="24"/>
          <w:lang w:val="kk-KZ" w:eastAsia="ru-RU"/>
        </w:rPr>
        <w:t xml:space="preserve">қайталануы немесе аурудың кеш сатыларында </w:t>
      </w:r>
      <w:r w:rsidR="00995162">
        <w:rPr>
          <w:rFonts w:ascii="Times New Roman" w:hAnsi="Times New Roman"/>
          <w:sz w:val="24"/>
          <w:szCs w:val="24"/>
          <w:lang w:val="kk-KZ" w:eastAsia="ru-RU"/>
        </w:rPr>
        <w:t>гормонды</w:t>
      </w:r>
      <w:r w:rsidR="00EF6208">
        <w:rPr>
          <w:rFonts w:ascii="Times New Roman" w:hAnsi="Times New Roman"/>
          <w:sz w:val="24"/>
          <w:szCs w:val="24"/>
          <w:lang w:val="kk-KZ" w:eastAsia="ru-RU"/>
        </w:rPr>
        <w:t>қ</w:t>
      </w:r>
      <w:r w:rsidRPr="000F11A9">
        <w:rPr>
          <w:rFonts w:ascii="Times New Roman" w:hAnsi="Times New Roman"/>
          <w:sz w:val="24"/>
          <w:szCs w:val="24"/>
          <w:lang w:val="kk-KZ" w:eastAsia="ru-RU"/>
        </w:rPr>
        <w:t xml:space="preserve"> емнен кейін аурудың үдегені байқалған, менопаузадан кейінгі кезеңдегі </w:t>
      </w:r>
      <w:r w:rsidRPr="00D06C74">
        <w:rPr>
          <w:rFonts w:ascii="Times New Roman" w:hAnsi="Times New Roman"/>
          <w:sz w:val="24"/>
          <w:szCs w:val="24"/>
          <w:lang w:val="kk-KZ" w:eastAsia="ru-RU"/>
        </w:rPr>
        <w:t>736</w:t>
      </w:r>
      <w:r w:rsidRPr="000F11A9">
        <w:rPr>
          <w:rFonts w:ascii="Times New Roman" w:hAnsi="Times New Roman"/>
          <w:sz w:val="24"/>
          <w:szCs w:val="24"/>
          <w:lang w:val="kk-KZ" w:eastAsia="ru-RU"/>
        </w:rPr>
        <w:t xml:space="preserve"> әйелдің қатысуымен </w:t>
      </w:r>
      <w:r w:rsidR="003B29E2" w:rsidRPr="000F11A9">
        <w:rPr>
          <w:rFonts w:ascii="Times New Roman" w:hAnsi="Times New Roman"/>
          <w:sz w:val="24"/>
          <w:szCs w:val="24"/>
          <w:lang w:val="kk-KZ" w:eastAsia="ru-RU"/>
        </w:rPr>
        <w:t xml:space="preserve">сүт бездері обырының кеш сатыларында </w:t>
      </w:r>
      <w:r w:rsidRPr="000F11A9">
        <w:rPr>
          <w:rFonts w:ascii="Times New Roman" w:hAnsi="Times New Roman"/>
          <w:sz w:val="24"/>
          <w:szCs w:val="24"/>
          <w:lang w:val="kk-KZ" w:eastAsia="ru-RU"/>
        </w:rPr>
        <w:t>ІІІ фазаға клиникалық зерттеу жүргізілді.</w:t>
      </w:r>
      <w:r w:rsidR="002F66F7" w:rsidRPr="00D06C74">
        <w:rPr>
          <w:rFonts w:ascii="Times New Roman" w:hAnsi="Times New Roman"/>
          <w:sz w:val="24"/>
          <w:szCs w:val="24"/>
          <w:lang w:val="kk-KZ" w:eastAsia="ru-RU"/>
        </w:rPr>
        <w:t xml:space="preserve"> </w:t>
      </w:r>
      <w:r w:rsidR="007E0801" w:rsidRPr="000F11A9">
        <w:rPr>
          <w:rFonts w:ascii="Times New Roman" w:hAnsi="Times New Roman"/>
          <w:sz w:val="24"/>
          <w:szCs w:val="24"/>
          <w:lang w:val="kk-KZ" w:eastAsia="ru-RU"/>
        </w:rPr>
        <w:t xml:space="preserve">Зерттеуге ауруының үдегені немесе антиэстрогендік ем аясында ауруының қайталануы білінген </w:t>
      </w:r>
      <w:r w:rsidR="007E0801" w:rsidRPr="00D06C74">
        <w:rPr>
          <w:rFonts w:ascii="Times New Roman" w:hAnsi="Times New Roman"/>
          <w:sz w:val="24"/>
          <w:szCs w:val="24"/>
          <w:lang w:val="kk-KZ" w:eastAsia="ru-RU"/>
        </w:rPr>
        <w:t>423 пациент</w:t>
      </w:r>
      <w:r w:rsidR="007E0801" w:rsidRPr="000F11A9">
        <w:rPr>
          <w:rFonts w:ascii="Times New Roman" w:hAnsi="Times New Roman"/>
          <w:sz w:val="24"/>
          <w:szCs w:val="24"/>
          <w:lang w:val="kk-KZ" w:eastAsia="ru-RU"/>
        </w:rPr>
        <w:t xml:space="preserve"> (АЭ </w:t>
      </w:r>
      <w:r w:rsidR="005E15C7">
        <w:rPr>
          <w:rFonts w:ascii="Times New Roman" w:hAnsi="Times New Roman"/>
          <w:sz w:val="24"/>
          <w:szCs w:val="24"/>
          <w:lang w:val="kk-KZ" w:eastAsia="ru-RU"/>
        </w:rPr>
        <w:t xml:space="preserve">қосалқы </w:t>
      </w:r>
      <w:r w:rsidR="007E0801" w:rsidRPr="000F11A9">
        <w:rPr>
          <w:rFonts w:ascii="Times New Roman" w:hAnsi="Times New Roman"/>
          <w:sz w:val="24"/>
          <w:szCs w:val="24"/>
          <w:lang w:val="kk-KZ" w:eastAsia="ru-RU"/>
        </w:rPr>
        <w:t>топ)</w:t>
      </w:r>
      <w:r w:rsidR="007E0801" w:rsidRPr="00D06C74">
        <w:rPr>
          <w:rFonts w:ascii="Times New Roman" w:hAnsi="Times New Roman"/>
          <w:sz w:val="24"/>
          <w:szCs w:val="24"/>
          <w:lang w:val="kk-KZ" w:eastAsia="ru-RU"/>
        </w:rPr>
        <w:t xml:space="preserve">, және </w:t>
      </w:r>
      <w:r w:rsidR="007E0801" w:rsidRPr="000F11A9">
        <w:rPr>
          <w:rFonts w:ascii="Times New Roman" w:hAnsi="Times New Roman"/>
          <w:sz w:val="24"/>
          <w:szCs w:val="24"/>
          <w:lang w:val="kk-KZ" w:eastAsia="ru-RU"/>
        </w:rPr>
        <w:t xml:space="preserve">ауруы үдеген немесе </w:t>
      </w:r>
      <w:r w:rsidR="007E0801" w:rsidRPr="00D06C74">
        <w:rPr>
          <w:rFonts w:ascii="Times New Roman" w:hAnsi="Times New Roman"/>
          <w:sz w:val="24"/>
          <w:szCs w:val="24"/>
          <w:lang w:val="kk-KZ" w:eastAsia="ru-RU"/>
        </w:rPr>
        <w:t>ароматаза тежегішімен ем</w:t>
      </w:r>
      <w:r w:rsidR="007E0801" w:rsidRPr="000F11A9">
        <w:rPr>
          <w:rFonts w:ascii="Times New Roman" w:hAnsi="Times New Roman"/>
          <w:sz w:val="24"/>
          <w:szCs w:val="24"/>
          <w:lang w:val="kk-KZ" w:eastAsia="ru-RU"/>
        </w:rPr>
        <w:t>делу</w:t>
      </w:r>
      <w:r w:rsidR="007E0801" w:rsidRPr="00D06C74">
        <w:rPr>
          <w:rFonts w:ascii="Times New Roman" w:hAnsi="Times New Roman"/>
          <w:sz w:val="24"/>
          <w:szCs w:val="24"/>
          <w:lang w:val="kk-KZ" w:eastAsia="ru-RU"/>
        </w:rPr>
        <w:t xml:space="preserve"> </w:t>
      </w:r>
      <w:r w:rsidR="007E0801" w:rsidRPr="000F11A9">
        <w:rPr>
          <w:rFonts w:ascii="Times New Roman" w:hAnsi="Times New Roman"/>
          <w:sz w:val="24"/>
          <w:szCs w:val="24"/>
          <w:lang w:val="kk-KZ" w:eastAsia="ru-RU"/>
        </w:rPr>
        <w:t xml:space="preserve">аясында ауруы үдеген </w:t>
      </w:r>
      <w:r w:rsidR="007E0801" w:rsidRPr="00D06C74">
        <w:rPr>
          <w:rFonts w:ascii="Times New Roman" w:hAnsi="Times New Roman"/>
          <w:sz w:val="24"/>
          <w:szCs w:val="24"/>
          <w:lang w:val="kk-KZ" w:eastAsia="ru-RU"/>
        </w:rPr>
        <w:t>313</w:t>
      </w:r>
      <w:r w:rsidR="007E0801" w:rsidRPr="000F11A9">
        <w:rPr>
          <w:rFonts w:ascii="Times New Roman" w:hAnsi="Times New Roman"/>
          <w:sz w:val="24"/>
          <w:szCs w:val="24"/>
          <w:lang w:val="kk-KZ" w:eastAsia="ru-RU"/>
        </w:rPr>
        <w:t xml:space="preserve"> пациент </w:t>
      </w:r>
      <w:r w:rsidR="00554A8E" w:rsidRPr="00D06C74">
        <w:rPr>
          <w:rFonts w:ascii="Times New Roman" w:hAnsi="Times New Roman"/>
          <w:sz w:val="24"/>
          <w:szCs w:val="24"/>
          <w:lang w:val="kk-KZ" w:eastAsia="ru-RU"/>
        </w:rPr>
        <w:t>(АТ</w:t>
      </w:r>
      <w:r w:rsidR="007E0801" w:rsidRPr="000F11A9">
        <w:rPr>
          <w:rFonts w:ascii="Times New Roman" w:hAnsi="Times New Roman"/>
          <w:sz w:val="24"/>
          <w:szCs w:val="24"/>
          <w:lang w:val="kk-KZ" w:eastAsia="ru-RU"/>
        </w:rPr>
        <w:t xml:space="preserve"> </w:t>
      </w:r>
      <w:r w:rsidR="005E15C7" w:rsidRPr="005E15C7">
        <w:rPr>
          <w:rFonts w:ascii="Times New Roman" w:hAnsi="Times New Roman"/>
          <w:sz w:val="24"/>
          <w:szCs w:val="24"/>
          <w:lang w:val="kk-KZ" w:eastAsia="ru-RU"/>
        </w:rPr>
        <w:t xml:space="preserve">қосалқы </w:t>
      </w:r>
      <w:r w:rsidR="007E0801" w:rsidRPr="000F11A9">
        <w:rPr>
          <w:rFonts w:ascii="Times New Roman" w:hAnsi="Times New Roman"/>
          <w:sz w:val="24"/>
          <w:szCs w:val="24"/>
          <w:lang w:val="kk-KZ" w:eastAsia="ru-RU"/>
        </w:rPr>
        <w:t>топ</w:t>
      </w:r>
      <w:r w:rsidR="007E0801" w:rsidRPr="00D06C74">
        <w:rPr>
          <w:rFonts w:ascii="Times New Roman" w:hAnsi="Times New Roman"/>
          <w:sz w:val="24"/>
          <w:szCs w:val="24"/>
          <w:lang w:val="kk-KZ" w:eastAsia="ru-RU"/>
        </w:rPr>
        <w:t>)</w:t>
      </w:r>
      <w:r w:rsidR="007E0801" w:rsidRPr="000F11A9">
        <w:rPr>
          <w:rFonts w:ascii="Times New Roman" w:hAnsi="Times New Roman"/>
          <w:sz w:val="24"/>
          <w:szCs w:val="24"/>
          <w:lang w:val="kk-KZ" w:eastAsia="ru-RU"/>
        </w:rPr>
        <w:t xml:space="preserve"> қамтылды.</w:t>
      </w:r>
      <w:r w:rsidR="007E0801" w:rsidRPr="00D06C74">
        <w:rPr>
          <w:rFonts w:ascii="Times New Roman" w:hAnsi="Times New Roman"/>
          <w:sz w:val="24"/>
          <w:szCs w:val="24"/>
          <w:lang w:val="kk-KZ" w:eastAsia="ru-RU"/>
        </w:rPr>
        <w:t xml:space="preserve"> </w:t>
      </w:r>
      <w:r w:rsidR="0082294F" w:rsidRPr="000F11A9">
        <w:rPr>
          <w:rFonts w:ascii="Times New Roman" w:hAnsi="Times New Roman"/>
          <w:sz w:val="24"/>
          <w:szCs w:val="24"/>
          <w:lang w:val="kk-KZ" w:eastAsia="ru-RU"/>
        </w:rPr>
        <w:t>Осы зерттеулер барысында</w:t>
      </w:r>
      <w:r w:rsidR="00643A23" w:rsidRPr="00D06C74">
        <w:rPr>
          <w:rFonts w:ascii="Times New Roman" w:hAnsi="Times New Roman"/>
          <w:sz w:val="24"/>
          <w:szCs w:val="24"/>
          <w:lang w:val="kk-KZ" w:eastAsia="ru-RU"/>
        </w:rPr>
        <w:t xml:space="preserve"> </w:t>
      </w:r>
      <w:r w:rsidR="0082294F" w:rsidRPr="00D06C74">
        <w:rPr>
          <w:rFonts w:ascii="Times New Roman" w:hAnsi="Times New Roman"/>
          <w:sz w:val="24"/>
          <w:szCs w:val="24"/>
          <w:lang w:val="kk-KZ" w:eastAsia="ru-RU"/>
        </w:rPr>
        <w:t xml:space="preserve">500 мг </w:t>
      </w:r>
      <w:r w:rsidR="0082294F" w:rsidRPr="000F11A9">
        <w:rPr>
          <w:rFonts w:ascii="Times New Roman" w:hAnsi="Times New Roman"/>
          <w:sz w:val="24"/>
          <w:szCs w:val="24"/>
          <w:lang w:val="kk-KZ" w:eastAsia="ru-RU"/>
        </w:rPr>
        <w:t xml:space="preserve">доза </w:t>
      </w:r>
      <w:r w:rsidR="0082294F" w:rsidRPr="00D06C74">
        <w:rPr>
          <w:rFonts w:ascii="Times New Roman" w:hAnsi="Times New Roman"/>
          <w:sz w:val="24"/>
          <w:szCs w:val="24"/>
          <w:lang w:val="kk-KZ" w:eastAsia="ru-RU"/>
        </w:rPr>
        <w:t>(n=362) фулвестрант препаратының тиімділігі мен қауіпсіздігі</w:t>
      </w:r>
      <w:r w:rsidR="0082294F" w:rsidRPr="000F11A9">
        <w:rPr>
          <w:rFonts w:ascii="Times New Roman" w:hAnsi="Times New Roman"/>
          <w:sz w:val="24"/>
          <w:szCs w:val="24"/>
          <w:lang w:val="kk-KZ" w:eastAsia="ru-RU"/>
        </w:rPr>
        <w:t xml:space="preserve"> </w:t>
      </w:r>
      <w:r w:rsidR="0082294F" w:rsidRPr="00D06C74">
        <w:rPr>
          <w:rFonts w:ascii="Times New Roman" w:hAnsi="Times New Roman"/>
          <w:sz w:val="24"/>
          <w:szCs w:val="24"/>
          <w:lang w:val="kk-KZ" w:eastAsia="ru-RU"/>
        </w:rPr>
        <w:t>250</w:t>
      </w:r>
      <w:r w:rsidR="0082294F" w:rsidRPr="000F11A9">
        <w:rPr>
          <w:rFonts w:ascii="Times New Roman" w:hAnsi="Times New Roman"/>
          <w:sz w:val="24"/>
          <w:szCs w:val="24"/>
          <w:lang w:val="kk-KZ" w:eastAsia="ru-RU"/>
        </w:rPr>
        <w:t xml:space="preserve"> мг доза </w:t>
      </w:r>
      <w:r w:rsidR="0082294F" w:rsidRPr="00D06C74">
        <w:rPr>
          <w:rFonts w:ascii="Times New Roman" w:hAnsi="Times New Roman"/>
          <w:sz w:val="24"/>
          <w:szCs w:val="24"/>
          <w:lang w:val="kk-KZ" w:eastAsia="ru-RU"/>
        </w:rPr>
        <w:t>(n=374)</w:t>
      </w:r>
      <w:r w:rsidR="0082294F" w:rsidRPr="000F11A9">
        <w:rPr>
          <w:rFonts w:ascii="Times New Roman" w:hAnsi="Times New Roman"/>
          <w:sz w:val="24"/>
          <w:szCs w:val="24"/>
          <w:lang w:val="kk-KZ" w:eastAsia="ru-RU"/>
        </w:rPr>
        <w:t xml:space="preserve"> </w:t>
      </w:r>
      <w:r w:rsidR="0082294F" w:rsidRPr="00D06C74">
        <w:rPr>
          <w:rFonts w:ascii="Times New Roman" w:hAnsi="Times New Roman"/>
          <w:sz w:val="24"/>
          <w:szCs w:val="24"/>
          <w:lang w:val="kk-KZ" w:eastAsia="ru-RU"/>
        </w:rPr>
        <w:t>фулвестрантпен салыстырылды.</w:t>
      </w:r>
      <w:r w:rsidR="0030229F" w:rsidRPr="000F11A9">
        <w:rPr>
          <w:rFonts w:ascii="Times New Roman" w:hAnsi="Times New Roman"/>
          <w:sz w:val="24"/>
          <w:szCs w:val="24"/>
          <w:lang w:val="kk-KZ" w:eastAsia="ru-RU"/>
        </w:rPr>
        <w:t xml:space="preserve"> Үдемелісіз өміршеңдік (ҮСӨ) тиімділігінің негізгі соңғы нүктесі болды, ал </w:t>
      </w:r>
      <w:r w:rsidR="00643A23" w:rsidRPr="000F11A9">
        <w:rPr>
          <w:rFonts w:ascii="Times New Roman" w:hAnsi="Times New Roman"/>
          <w:sz w:val="24"/>
          <w:szCs w:val="24"/>
          <w:lang w:val="kk-KZ" w:eastAsia="ru-RU"/>
        </w:rPr>
        <w:t xml:space="preserve"> </w:t>
      </w:r>
      <w:r w:rsidR="0030229F" w:rsidRPr="000F11A9">
        <w:rPr>
          <w:rFonts w:ascii="Times New Roman" w:hAnsi="Times New Roman"/>
          <w:sz w:val="24"/>
          <w:szCs w:val="24"/>
          <w:lang w:val="kk-KZ" w:eastAsia="ru-RU"/>
        </w:rPr>
        <w:t xml:space="preserve">негізгі салдарлық соңғы нүктесі объективті жауаптың жиілігін (ОЖЖ), клиникалық тиімділігінің жиілігін (КТЖ) және жалпы өміршеңдікті (ЖӨ) қамтыды. </w:t>
      </w:r>
      <w:r w:rsidR="00643A23" w:rsidRPr="000F11A9">
        <w:rPr>
          <w:rFonts w:ascii="Times New Roman" w:hAnsi="Times New Roman"/>
          <w:sz w:val="24"/>
          <w:szCs w:val="24"/>
          <w:lang w:val="kk-KZ" w:eastAsia="ru-RU"/>
        </w:rPr>
        <w:t xml:space="preserve">CONFIRM </w:t>
      </w:r>
      <w:r w:rsidR="0030229F" w:rsidRPr="000F11A9">
        <w:rPr>
          <w:rFonts w:ascii="Times New Roman" w:hAnsi="Times New Roman"/>
          <w:sz w:val="24"/>
          <w:szCs w:val="24"/>
          <w:lang w:val="kk-KZ" w:eastAsia="ru-RU"/>
        </w:rPr>
        <w:t>зерттеул</w:t>
      </w:r>
      <w:r w:rsidR="002609A1" w:rsidRPr="000F11A9">
        <w:rPr>
          <w:rFonts w:ascii="Times New Roman" w:hAnsi="Times New Roman"/>
          <w:sz w:val="24"/>
          <w:szCs w:val="24"/>
          <w:lang w:val="kk-KZ" w:eastAsia="ru-RU"/>
        </w:rPr>
        <w:t>еріндегі</w:t>
      </w:r>
      <w:r w:rsidR="0030229F" w:rsidRPr="000F11A9">
        <w:rPr>
          <w:rFonts w:ascii="Times New Roman" w:hAnsi="Times New Roman"/>
          <w:sz w:val="24"/>
          <w:szCs w:val="24"/>
          <w:lang w:val="kk-KZ" w:eastAsia="ru-RU"/>
        </w:rPr>
        <w:t xml:space="preserve"> тиімділігінің нәтижелері</w:t>
      </w:r>
      <w:r w:rsidR="00643A23" w:rsidRPr="000F11A9">
        <w:rPr>
          <w:rFonts w:ascii="Times New Roman" w:hAnsi="Times New Roman"/>
          <w:sz w:val="24"/>
          <w:szCs w:val="24"/>
          <w:lang w:val="kk-KZ" w:eastAsia="ru-RU"/>
        </w:rPr>
        <w:t xml:space="preserve"> 3</w:t>
      </w:r>
      <w:r w:rsidR="0030229F" w:rsidRPr="000F11A9">
        <w:rPr>
          <w:rFonts w:ascii="Times New Roman" w:hAnsi="Times New Roman"/>
          <w:sz w:val="24"/>
          <w:szCs w:val="24"/>
          <w:lang w:val="kk-KZ" w:eastAsia="ru-RU"/>
        </w:rPr>
        <w:t>-кестеде берілген</w:t>
      </w:r>
      <w:r w:rsidR="00643A23" w:rsidRPr="000F11A9">
        <w:rPr>
          <w:rFonts w:ascii="Times New Roman" w:hAnsi="Times New Roman"/>
          <w:sz w:val="24"/>
          <w:szCs w:val="24"/>
          <w:lang w:val="kk-KZ" w:eastAsia="ru-RU"/>
        </w:rPr>
        <w:t>.</w:t>
      </w:r>
    </w:p>
    <w:p w14:paraId="0B0F2A01" w14:textId="77777777" w:rsidR="00DE55F2" w:rsidRPr="000F11A9" w:rsidRDefault="00643A23" w:rsidP="006F1EFB">
      <w:pPr>
        <w:autoSpaceDE w:val="0"/>
        <w:autoSpaceDN w:val="0"/>
        <w:adjustRightInd w:val="0"/>
        <w:spacing w:after="0" w:line="240" w:lineRule="auto"/>
        <w:jc w:val="both"/>
        <w:rPr>
          <w:rFonts w:ascii="Times New Roman" w:hAnsi="Times New Roman"/>
          <w:sz w:val="24"/>
          <w:szCs w:val="24"/>
          <w:lang w:val="kk-KZ" w:eastAsia="ru-RU"/>
        </w:rPr>
      </w:pPr>
      <w:r w:rsidRPr="000F11A9">
        <w:rPr>
          <w:rFonts w:ascii="Times New Roman" w:hAnsi="Times New Roman"/>
          <w:sz w:val="24"/>
          <w:szCs w:val="24"/>
          <w:lang w:val="kk-KZ" w:eastAsia="ru-RU"/>
        </w:rPr>
        <w:t>3</w:t>
      </w:r>
      <w:r w:rsidR="0030229F" w:rsidRPr="000F11A9">
        <w:rPr>
          <w:rFonts w:ascii="Times New Roman" w:hAnsi="Times New Roman"/>
          <w:sz w:val="24"/>
          <w:szCs w:val="24"/>
          <w:lang w:val="kk-KZ" w:eastAsia="ru-RU"/>
        </w:rPr>
        <w:t>-кесте</w:t>
      </w:r>
      <w:r w:rsidR="002609A1" w:rsidRPr="000F11A9">
        <w:rPr>
          <w:rFonts w:ascii="Times New Roman" w:hAnsi="Times New Roman"/>
          <w:sz w:val="24"/>
          <w:szCs w:val="24"/>
          <w:lang w:val="kk-KZ" w:eastAsia="ru-RU"/>
        </w:rPr>
        <w:t>.</w:t>
      </w:r>
      <w:r w:rsidRPr="000F11A9">
        <w:rPr>
          <w:rFonts w:ascii="Times New Roman" w:hAnsi="Times New Roman"/>
          <w:sz w:val="24"/>
          <w:szCs w:val="24"/>
          <w:lang w:val="kk-KZ" w:eastAsia="ru-RU"/>
        </w:rPr>
        <w:t xml:space="preserve"> CONFIRM</w:t>
      </w:r>
      <w:r w:rsidR="002609A1" w:rsidRPr="000F11A9">
        <w:rPr>
          <w:rFonts w:ascii="Times New Roman" w:hAnsi="Times New Roman"/>
          <w:sz w:val="24"/>
          <w:szCs w:val="24"/>
          <w:lang w:val="kk-KZ" w:eastAsia="ru-RU"/>
        </w:rPr>
        <w:t xml:space="preserve"> зерттеулеріндегі тиімділігінің негізгі соңғы нүктесінің (ҮСӨ) және ти</w:t>
      </w:r>
      <w:r w:rsidR="00EF6208">
        <w:rPr>
          <w:rFonts w:ascii="Times New Roman" w:hAnsi="Times New Roman"/>
          <w:sz w:val="24"/>
          <w:szCs w:val="24"/>
          <w:lang w:val="kk-KZ" w:eastAsia="ru-RU"/>
        </w:rPr>
        <w:t>і</w:t>
      </w:r>
      <w:r w:rsidR="002609A1" w:rsidRPr="000F11A9">
        <w:rPr>
          <w:rFonts w:ascii="Times New Roman" w:hAnsi="Times New Roman"/>
          <w:sz w:val="24"/>
          <w:szCs w:val="24"/>
          <w:lang w:val="kk-KZ" w:eastAsia="ru-RU"/>
        </w:rPr>
        <w:t>мділігінің негізгі салдарлық соңғы нүктесінің талдап қорытылған нәтижелері</w:t>
      </w:r>
    </w:p>
    <w:tbl>
      <w:tblPr>
        <w:tblW w:w="9072" w:type="dxa"/>
        <w:tblInd w:w="28" w:type="dxa"/>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307"/>
        <w:gridCol w:w="1532"/>
        <w:gridCol w:w="1440"/>
        <w:gridCol w:w="1440"/>
        <w:gridCol w:w="1460"/>
        <w:gridCol w:w="737"/>
        <w:gridCol w:w="1156"/>
      </w:tblGrid>
      <w:tr w:rsidR="00D207C8" w:rsidRPr="000F11A9" w14:paraId="2B2B9DA1" w14:textId="77777777" w:rsidTr="007938C0">
        <w:tc>
          <w:tcPr>
            <w:tcW w:w="1307" w:type="dxa"/>
            <w:shd w:val="clear" w:color="auto" w:fill="auto"/>
            <w:vAlign w:val="center"/>
          </w:tcPr>
          <w:p w14:paraId="5FCB12C5" w14:textId="77777777" w:rsidR="00DE55F2" w:rsidRPr="000F11A9" w:rsidRDefault="009F55D0" w:rsidP="00DD1198">
            <w:pPr>
              <w:tabs>
                <w:tab w:val="left" w:pos="567"/>
              </w:tabs>
              <w:spacing w:after="0" w:line="240" w:lineRule="auto"/>
              <w:rPr>
                <w:rFonts w:ascii="Times New Roman" w:hAnsi="Times New Roman"/>
                <w:sz w:val="24"/>
                <w:szCs w:val="24"/>
                <w:lang w:val="kk-KZ"/>
              </w:rPr>
            </w:pPr>
            <w:r w:rsidRPr="000F11A9">
              <w:rPr>
                <w:rFonts w:ascii="Times New Roman" w:hAnsi="Times New Roman"/>
                <w:sz w:val="24"/>
                <w:szCs w:val="24"/>
                <w:lang w:val="kk-KZ"/>
              </w:rPr>
              <w:t>Құбылмалы</w:t>
            </w:r>
          </w:p>
        </w:tc>
        <w:tc>
          <w:tcPr>
            <w:tcW w:w="1532" w:type="dxa"/>
            <w:shd w:val="clear" w:color="auto" w:fill="auto"/>
            <w:vAlign w:val="center"/>
          </w:tcPr>
          <w:p w14:paraId="0C9C086E" w14:textId="77777777" w:rsidR="009F55D0" w:rsidRPr="000F11A9" w:rsidRDefault="009F55D0" w:rsidP="00DD1198">
            <w:pPr>
              <w:tabs>
                <w:tab w:val="left" w:pos="567"/>
              </w:tabs>
              <w:spacing w:after="0" w:line="240" w:lineRule="auto"/>
              <w:rPr>
                <w:rFonts w:ascii="Times New Roman" w:hAnsi="Times New Roman"/>
                <w:sz w:val="24"/>
                <w:szCs w:val="24"/>
                <w:lang w:val="kk-KZ"/>
              </w:rPr>
            </w:pPr>
            <w:r w:rsidRPr="000F11A9">
              <w:rPr>
                <w:rFonts w:ascii="Times New Roman" w:hAnsi="Times New Roman"/>
                <w:sz w:val="24"/>
                <w:szCs w:val="24"/>
                <w:lang w:val="kk-KZ"/>
              </w:rPr>
              <w:t>Баға беру</w:t>
            </w:r>
          </w:p>
          <w:p w14:paraId="58FC16E9" w14:textId="77777777" w:rsidR="00DE55F2" w:rsidRPr="000F11A9" w:rsidRDefault="009F55D0" w:rsidP="00DD1198">
            <w:pPr>
              <w:tabs>
                <w:tab w:val="left" w:pos="567"/>
              </w:tabs>
              <w:spacing w:after="0" w:line="240" w:lineRule="auto"/>
              <w:rPr>
                <w:rFonts w:ascii="Times New Roman" w:hAnsi="Times New Roman"/>
                <w:sz w:val="24"/>
                <w:szCs w:val="24"/>
                <w:lang w:val="kk-KZ"/>
              </w:rPr>
            </w:pPr>
            <w:r w:rsidRPr="000F11A9">
              <w:rPr>
                <w:rFonts w:ascii="Times New Roman" w:hAnsi="Times New Roman"/>
                <w:sz w:val="24"/>
                <w:szCs w:val="24"/>
                <w:lang w:val="kk-KZ"/>
              </w:rPr>
              <w:t>т</w:t>
            </w:r>
            <w:r w:rsidR="00DE55F2" w:rsidRPr="000F11A9">
              <w:rPr>
                <w:rFonts w:ascii="Times New Roman" w:hAnsi="Times New Roman"/>
                <w:sz w:val="24"/>
                <w:szCs w:val="24"/>
                <w:lang w:val="kk-KZ"/>
              </w:rPr>
              <w:t>ип</w:t>
            </w:r>
            <w:r w:rsidRPr="000F11A9">
              <w:rPr>
                <w:rFonts w:ascii="Times New Roman" w:hAnsi="Times New Roman"/>
                <w:sz w:val="24"/>
                <w:szCs w:val="24"/>
                <w:lang w:val="kk-KZ"/>
              </w:rPr>
              <w:t>і</w:t>
            </w:r>
            <w:r w:rsidR="00DE55F2" w:rsidRPr="000F11A9">
              <w:rPr>
                <w:rFonts w:ascii="Times New Roman" w:hAnsi="Times New Roman"/>
                <w:sz w:val="24"/>
                <w:szCs w:val="24"/>
                <w:lang w:val="kk-KZ"/>
              </w:rPr>
              <w:t xml:space="preserve">; </w:t>
            </w:r>
            <w:r w:rsidRPr="000F11A9">
              <w:rPr>
                <w:rFonts w:ascii="Times New Roman" w:hAnsi="Times New Roman"/>
                <w:sz w:val="24"/>
                <w:szCs w:val="24"/>
                <w:lang w:val="kk-KZ"/>
              </w:rPr>
              <w:t>емін салыстыру</w:t>
            </w:r>
          </w:p>
        </w:tc>
        <w:tc>
          <w:tcPr>
            <w:tcW w:w="1440" w:type="dxa"/>
            <w:shd w:val="clear" w:color="auto" w:fill="auto"/>
            <w:vAlign w:val="center"/>
          </w:tcPr>
          <w:p w14:paraId="5A07D643" w14:textId="77777777" w:rsidR="00DE55F2" w:rsidRPr="000F11A9" w:rsidRDefault="00DE55F2" w:rsidP="00DD1198">
            <w:pPr>
              <w:tabs>
                <w:tab w:val="left" w:pos="567"/>
              </w:tabs>
              <w:spacing w:after="0" w:line="240" w:lineRule="auto"/>
              <w:jc w:val="center"/>
              <w:rPr>
                <w:rFonts w:ascii="Times New Roman" w:hAnsi="Times New Roman"/>
                <w:sz w:val="24"/>
                <w:szCs w:val="24"/>
                <w:lang w:val="kk-KZ"/>
              </w:rPr>
            </w:pPr>
            <w:r w:rsidRPr="000F11A9">
              <w:rPr>
                <w:rFonts w:ascii="Times New Roman" w:hAnsi="Times New Roman"/>
                <w:sz w:val="24"/>
                <w:szCs w:val="24"/>
                <w:lang w:val="kk-KZ"/>
              </w:rPr>
              <w:t>Фулвестрант 500 мг (N=362)</w:t>
            </w:r>
          </w:p>
        </w:tc>
        <w:tc>
          <w:tcPr>
            <w:tcW w:w="1440" w:type="dxa"/>
            <w:shd w:val="clear" w:color="auto" w:fill="auto"/>
            <w:vAlign w:val="center"/>
          </w:tcPr>
          <w:p w14:paraId="79B3BE93" w14:textId="77777777" w:rsidR="00DE55F2" w:rsidRPr="000F11A9" w:rsidRDefault="00DE55F2" w:rsidP="00DD1198">
            <w:pPr>
              <w:tabs>
                <w:tab w:val="left" w:pos="567"/>
              </w:tabs>
              <w:spacing w:after="0" w:line="240" w:lineRule="auto"/>
              <w:jc w:val="center"/>
              <w:rPr>
                <w:rFonts w:ascii="Times New Roman" w:hAnsi="Times New Roman"/>
                <w:sz w:val="24"/>
                <w:szCs w:val="24"/>
                <w:lang w:val="kk-KZ"/>
              </w:rPr>
            </w:pPr>
            <w:r w:rsidRPr="000F11A9">
              <w:rPr>
                <w:rFonts w:ascii="Times New Roman" w:hAnsi="Times New Roman"/>
                <w:sz w:val="24"/>
                <w:szCs w:val="24"/>
                <w:lang w:val="kk-KZ"/>
              </w:rPr>
              <w:t>Фулвестрант 250 мг (N=374)</w:t>
            </w:r>
          </w:p>
        </w:tc>
        <w:tc>
          <w:tcPr>
            <w:tcW w:w="3353" w:type="dxa"/>
            <w:gridSpan w:val="3"/>
            <w:shd w:val="clear" w:color="auto" w:fill="auto"/>
            <w:vAlign w:val="center"/>
          </w:tcPr>
          <w:p w14:paraId="7FA2FF5D" w14:textId="77777777" w:rsidR="00DE55F2" w:rsidRPr="000F11A9" w:rsidRDefault="009032AE" w:rsidP="00DD1198">
            <w:pPr>
              <w:tabs>
                <w:tab w:val="left" w:pos="567"/>
              </w:tabs>
              <w:spacing w:after="0" w:line="240" w:lineRule="auto"/>
              <w:jc w:val="center"/>
              <w:rPr>
                <w:rFonts w:ascii="Times New Roman" w:hAnsi="Times New Roman"/>
                <w:sz w:val="24"/>
                <w:szCs w:val="24"/>
              </w:rPr>
            </w:pPr>
            <w:r w:rsidRPr="000F11A9">
              <w:rPr>
                <w:rFonts w:ascii="Times New Roman" w:hAnsi="Times New Roman"/>
                <w:sz w:val="24"/>
                <w:szCs w:val="24"/>
                <w:lang w:val="kk-KZ"/>
              </w:rPr>
              <w:t xml:space="preserve">Топтар арасын салыстыру  </w:t>
            </w:r>
            <w:r w:rsidR="00DE55F2" w:rsidRPr="000F11A9">
              <w:rPr>
                <w:rFonts w:ascii="Times New Roman" w:hAnsi="Times New Roman"/>
                <w:sz w:val="24"/>
                <w:szCs w:val="24"/>
                <w:lang w:val="kk-KZ"/>
              </w:rPr>
              <w:t xml:space="preserve"> (Фулвес</w:t>
            </w:r>
            <w:proofErr w:type="spellStart"/>
            <w:r w:rsidR="00DE55F2" w:rsidRPr="000F11A9">
              <w:rPr>
                <w:rFonts w:ascii="Times New Roman" w:hAnsi="Times New Roman"/>
                <w:sz w:val="24"/>
                <w:szCs w:val="24"/>
              </w:rPr>
              <w:t>трант</w:t>
            </w:r>
            <w:proofErr w:type="spellEnd"/>
            <w:r w:rsidR="00DE55F2" w:rsidRPr="000F11A9">
              <w:rPr>
                <w:rFonts w:ascii="Times New Roman" w:hAnsi="Times New Roman"/>
                <w:sz w:val="24"/>
                <w:szCs w:val="24"/>
              </w:rPr>
              <w:t xml:space="preserve"> 500 мг/ </w:t>
            </w:r>
            <w:proofErr w:type="spellStart"/>
            <w:r w:rsidR="00DE55F2" w:rsidRPr="000F11A9">
              <w:rPr>
                <w:rFonts w:ascii="Times New Roman" w:hAnsi="Times New Roman"/>
                <w:sz w:val="24"/>
                <w:szCs w:val="24"/>
              </w:rPr>
              <w:t>Фулвестрант</w:t>
            </w:r>
            <w:proofErr w:type="spellEnd"/>
            <w:r w:rsidR="00DE55F2" w:rsidRPr="000F11A9">
              <w:rPr>
                <w:rFonts w:ascii="Times New Roman" w:hAnsi="Times New Roman"/>
                <w:sz w:val="24"/>
                <w:szCs w:val="24"/>
              </w:rPr>
              <w:t xml:space="preserve"> 250 мг)</w:t>
            </w:r>
          </w:p>
        </w:tc>
      </w:tr>
      <w:tr w:rsidR="00D207C8" w:rsidRPr="000F11A9" w14:paraId="6A9C7228" w14:textId="77777777" w:rsidTr="007938C0">
        <w:tc>
          <w:tcPr>
            <w:tcW w:w="1307" w:type="dxa"/>
            <w:shd w:val="clear" w:color="auto" w:fill="auto"/>
            <w:vAlign w:val="center"/>
          </w:tcPr>
          <w:p w14:paraId="434AF34B" w14:textId="77777777" w:rsidR="00DE55F2" w:rsidRPr="000F11A9" w:rsidRDefault="00DE55F2" w:rsidP="00DD1198">
            <w:pPr>
              <w:tabs>
                <w:tab w:val="left" w:pos="567"/>
              </w:tabs>
              <w:spacing w:after="0" w:line="240" w:lineRule="auto"/>
              <w:rPr>
                <w:rFonts w:ascii="Times New Roman" w:hAnsi="Times New Roman"/>
                <w:sz w:val="24"/>
                <w:szCs w:val="24"/>
              </w:rPr>
            </w:pPr>
          </w:p>
        </w:tc>
        <w:tc>
          <w:tcPr>
            <w:tcW w:w="1532" w:type="dxa"/>
            <w:shd w:val="clear" w:color="auto" w:fill="auto"/>
            <w:vAlign w:val="center"/>
          </w:tcPr>
          <w:p w14:paraId="2D645ADD" w14:textId="77777777" w:rsidR="00DE55F2" w:rsidRPr="000F11A9" w:rsidRDefault="00DE55F2" w:rsidP="00DD1198">
            <w:pPr>
              <w:tabs>
                <w:tab w:val="left" w:pos="567"/>
              </w:tabs>
              <w:spacing w:after="0" w:line="240" w:lineRule="auto"/>
              <w:rPr>
                <w:rFonts w:ascii="Times New Roman" w:hAnsi="Times New Roman"/>
                <w:sz w:val="24"/>
                <w:szCs w:val="24"/>
              </w:rPr>
            </w:pPr>
          </w:p>
        </w:tc>
        <w:tc>
          <w:tcPr>
            <w:tcW w:w="1440" w:type="dxa"/>
            <w:shd w:val="clear" w:color="auto" w:fill="auto"/>
            <w:vAlign w:val="center"/>
          </w:tcPr>
          <w:p w14:paraId="7DFEA939"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1440" w:type="dxa"/>
            <w:shd w:val="clear" w:color="auto" w:fill="auto"/>
            <w:vAlign w:val="center"/>
          </w:tcPr>
          <w:p w14:paraId="2DAEE0DA"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1460" w:type="dxa"/>
            <w:shd w:val="clear" w:color="auto" w:fill="auto"/>
            <w:vAlign w:val="center"/>
          </w:tcPr>
          <w:p w14:paraId="28F4C976" w14:textId="77777777" w:rsidR="00DE55F2" w:rsidRPr="000F11A9" w:rsidRDefault="009F55D0" w:rsidP="00DD1198">
            <w:pPr>
              <w:tabs>
                <w:tab w:val="left" w:pos="567"/>
              </w:tabs>
              <w:spacing w:after="0" w:line="240" w:lineRule="auto"/>
              <w:jc w:val="center"/>
              <w:rPr>
                <w:rFonts w:ascii="Times New Roman" w:hAnsi="Times New Roman"/>
                <w:sz w:val="24"/>
                <w:szCs w:val="24"/>
                <w:lang w:val="kk-KZ"/>
              </w:rPr>
            </w:pPr>
            <w:r w:rsidRPr="000F11A9">
              <w:rPr>
                <w:rFonts w:ascii="Times New Roman" w:hAnsi="Times New Roman"/>
                <w:sz w:val="24"/>
                <w:szCs w:val="24"/>
                <w:lang w:val="kk-KZ"/>
              </w:rPr>
              <w:t>Қаупінің арақаты</w:t>
            </w:r>
            <w:r w:rsidRPr="000F11A9">
              <w:rPr>
                <w:rFonts w:ascii="Times New Roman" w:hAnsi="Times New Roman"/>
                <w:sz w:val="24"/>
                <w:szCs w:val="24"/>
                <w:lang w:val="en-US"/>
              </w:rPr>
              <w:t>-</w:t>
            </w:r>
            <w:r w:rsidRPr="000F11A9">
              <w:rPr>
                <w:rFonts w:ascii="Times New Roman" w:hAnsi="Times New Roman"/>
                <w:sz w:val="24"/>
                <w:szCs w:val="24"/>
                <w:lang w:val="kk-KZ"/>
              </w:rPr>
              <w:t>насы</w:t>
            </w:r>
          </w:p>
        </w:tc>
        <w:tc>
          <w:tcPr>
            <w:tcW w:w="737" w:type="dxa"/>
            <w:shd w:val="clear" w:color="auto" w:fill="auto"/>
            <w:vAlign w:val="center"/>
          </w:tcPr>
          <w:p w14:paraId="51E18B88" w14:textId="77777777" w:rsidR="00DE55F2" w:rsidRPr="000F11A9" w:rsidRDefault="009F55D0" w:rsidP="00DD1198">
            <w:pPr>
              <w:tabs>
                <w:tab w:val="left" w:pos="567"/>
              </w:tabs>
              <w:spacing w:after="0" w:line="240" w:lineRule="auto"/>
              <w:jc w:val="center"/>
              <w:rPr>
                <w:rFonts w:ascii="Times New Roman" w:hAnsi="Times New Roman"/>
                <w:sz w:val="24"/>
                <w:szCs w:val="24"/>
              </w:rPr>
            </w:pPr>
            <w:r w:rsidRPr="000F11A9">
              <w:rPr>
                <w:rFonts w:ascii="Times New Roman" w:hAnsi="Times New Roman"/>
                <w:sz w:val="24"/>
                <w:szCs w:val="24"/>
                <w:lang w:val="en-US"/>
              </w:rPr>
              <w:t>C</w:t>
            </w:r>
            <w:r w:rsidRPr="000F11A9">
              <w:rPr>
                <w:rFonts w:ascii="Times New Roman" w:hAnsi="Times New Roman"/>
                <w:sz w:val="24"/>
                <w:szCs w:val="24"/>
                <w:lang w:val="kk-KZ"/>
              </w:rPr>
              <w:t xml:space="preserve">А мәні </w:t>
            </w:r>
            <w:r w:rsidR="00DE55F2" w:rsidRPr="000F11A9">
              <w:rPr>
                <w:rFonts w:ascii="Times New Roman" w:hAnsi="Times New Roman"/>
                <w:sz w:val="24"/>
                <w:szCs w:val="24"/>
              </w:rPr>
              <w:t>9</w:t>
            </w:r>
            <w:r w:rsidRPr="000F11A9">
              <w:rPr>
                <w:rFonts w:ascii="Times New Roman" w:hAnsi="Times New Roman"/>
                <w:sz w:val="24"/>
                <w:szCs w:val="24"/>
              </w:rPr>
              <w:t xml:space="preserve">5% </w:t>
            </w:r>
          </w:p>
        </w:tc>
        <w:tc>
          <w:tcPr>
            <w:tcW w:w="1156" w:type="dxa"/>
            <w:shd w:val="clear" w:color="auto" w:fill="auto"/>
            <w:vAlign w:val="center"/>
          </w:tcPr>
          <w:p w14:paraId="54B2CE2D" w14:textId="77777777" w:rsidR="009F55D0" w:rsidRPr="000F11A9" w:rsidRDefault="009F55D0" w:rsidP="00DD1198">
            <w:pPr>
              <w:tabs>
                <w:tab w:val="left" w:pos="567"/>
              </w:tabs>
              <w:spacing w:after="0" w:line="240" w:lineRule="auto"/>
              <w:jc w:val="center"/>
              <w:rPr>
                <w:rFonts w:ascii="Times New Roman" w:hAnsi="Times New Roman"/>
                <w:sz w:val="24"/>
                <w:szCs w:val="24"/>
                <w:lang w:val="kk-KZ"/>
              </w:rPr>
            </w:pPr>
            <w:r w:rsidRPr="000F11A9">
              <w:rPr>
                <w:rFonts w:ascii="Times New Roman" w:hAnsi="Times New Roman"/>
                <w:sz w:val="24"/>
                <w:szCs w:val="24"/>
                <w:lang w:val="kk-KZ"/>
              </w:rPr>
              <w:t xml:space="preserve"> </w:t>
            </w:r>
          </w:p>
        </w:tc>
      </w:tr>
      <w:tr w:rsidR="00D207C8" w:rsidRPr="00862FDF" w14:paraId="15D46927" w14:textId="77777777" w:rsidTr="007938C0">
        <w:tc>
          <w:tcPr>
            <w:tcW w:w="1307" w:type="dxa"/>
            <w:shd w:val="clear" w:color="auto" w:fill="auto"/>
            <w:vAlign w:val="center"/>
          </w:tcPr>
          <w:p w14:paraId="0ED45242" w14:textId="77777777" w:rsidR="00DE55F2" w:rsidRPr="000F11A9" w:rsidRDefault="009F55D0" w:rsidP="00DD1198">
            <w:pPr>
              <w:pStyle w:val="TableParagraph"/>
              <w:ind w:left="0"/>
              <w:rPr>
                <w:sz w:val="24"/>
                <w:szCs w:val="24"/>
              </w:rPr>
            </w:pPr>
            <w:r w:rsidRPr="000F11A9">
              <w:rPr>
                <w:sz w:val="24"/>
                <w:szCs w:val="24"/>
                <w:lang w:val="ru-RU"/>
              </w:rPr>
              <w:t>ҮСӨ</w:t>
            </w:r>
          </w:p>
        </w:tc>
        <w:tc>
          <w:tcPr>
            <w:tcW w:w="1532" w:type="dxa"/>
            <w:shd w:val="clear" w:color="auto" w:fill="auto"/>
            <w:vAlign w:val="center"/>
          </w:tcPr>
          <w:p w14:paraId="02646CC5" w14:textId="77777777" w:rsidR="00DE55F2" w:rsidRPr="00F37079" w:rsidRDefault="009032AE" w:rsidP="00DD1198">
            <w:pPr>
              <w:pStyle w:val="TableParagraph"/>
              <w:ind w:left="0"/>
              <w:rPr>
                <w:sz w:val="24"/>
                <w:szCs w:val="24"/>
              </w:rPr>
            </w:pPr>
            <w:r w:rsidRPr="000F11A9">
              <w:rPr>
                <w:sz w:val="24"/>
                <w:szCs w:val="24"/>
                <w:lang w:val="ru-RU"/>
              </w:rPr>
              <w:t>Ай</w:t>
            </w:r>
            <w:r w:rsidR="001D2487" w:rsidRPr="00F37079">
              <w:rPr>
                <w:sz w:val="24"/>
                <w:szCs w:val="24"/>
              </w:rPr>
              <w:t xml:space="preserve"> </w:t>
            </w:r>
            <w:proofErr w:type="spellStart"/>
            <w:proofErr w:type="gramStart"/>
            <w:r w:rsidR="001D2487">
              <w:rPr>
                <w:sz w:val="24"/>
                <w:szCs w:val="24"/>
                <w:lang w:val="ru-RU"/>
              </w:rPr>
              <w:t>ішіндегі</w:t>
            </w:r>
            <w:proofErr w:type="spellEnd"/>
            <w:r w:rsidRPr="00F37079">
              <w:rPr>
                <w:sz w:val="24"/>
                <w:szCs w:val="24"/>
              </w:rPr>
              <w:t xml:space="preserve"> </w:t>
            </w:r>
            <w:r w:rsidR="00DE55F2" w:rsidRPr="00F37079">
              <w:rPr>
                <w:sz w:val="24"/>
                <w:szCs w:val="24"/>
              </w:rPr>
              <w:t xml:space="preserve"> </w:t>
            </w:r>
            <w:r w:rsidR="00DE55F2" w:rsidRPr="000F11A9">
              <w:rPr>
                <w:sz w:val="24"/>
                <w:szCs w:val="24"/>
                <w:lang w:val="ru-RU"/>
              </w:rPr>
              <w:t>К</w:t>
            </w:r>
            <w:proofErr w:type="gramEnd"/>
            <w:r w:rsidR="00DE55F2" w:rsidRPr="00F37079">
              <w:rPr>
                <w:sz w:val="24"/>
                <w:szCs w:val="24"/>
              </w:rPr>
              <w:t>-</w:t>
            </w:r>
            <w:r w:rsidR="00DE55F2" w:rsidRPr="000F11A9">
              <w:rPr>
                <w:sz w:val="24"/>
                <w:szCs w:val="24"/>
                <w:lang w:val="ru-RU"/>
              </w:rPr>
              <w:t>М</w:t>
            </w:r>
            <w:r w:rsidR="00DE55F2" w:rsidRPr="00F37079">
              <w:rPr>
                <w:sz w:val="24"/>
                <w:szCs w:val="24"/>
              </w:rPr>
              <w:t xml:space="preserve"> </w:t>
            </w:r>
            <w:proofErr w:type="spellStart"/>
            <w:r w:rsidRPr="000F11A9">
              <w:rPr>
                <w:sz w:val="24"/>
                <w:szCs w:val="24"/>
                <w:lang w:val="ru-RU"/>
              </w:rPr>
              <w:t>медианасы</w:t>
            </w:r>
            <w:proofErr w:type="spellEnd"/>
            <w:r w:rsidRPr="00F37079">
              <w:rPr>
                <w:sz w:val="24"/>
                <w:szCs w:val="24"/>
              </w:rPr>
              <w:t xml:space="preserve">;  </w:t>
            </w:r>
            <w:r w:rsidR="00DE55F2" w:rsidRPr="00F37079">
              <w:rPr>
                <w:sz w:val="24"/>
                <w:szCs w:val="24"/>
              </w:rPr>
              <w:t xml:space="preserve"> </w:t>
            </w:r>
            <w:proofErr w:type="spellStart"/>
            <w:r w:rsidRPr="000F11A9">
              <w:rPr>
                <w:sz w:val="24"/>
                <w:szCs w:val="24"/>
                <w:lang w:val="ru-RU"/>
              </w:rPr>
              <w:t>қауіптердің</w:t>
            </w:r>
            <w:proofErr w:type="spellEnd"/>
            <w:r w:rsidRPr="00F37079">
              <w:rPr>
                <w:sz w:val="24"/>
                <w:szCs w:val="24"/>
              </w:rPr>
              <w:t xml:space="preserve"> </w:t>
            </w:r>
            <w:proofErr w:type="spellStart"/>
            <w:r w:rsidRPr="000F11A9">
              <w:rPr>
                <w:sz w:val="24"/>
                <w:szCs w:val="24"/>
                <w:lang w:val="ru-RU"/>
              </w:rPr>
              <w:t>арақатынасы</w:t>
            </w:r>
            <w:proofErr w:type="spellEnd"/>
          </w:p>
        </w:tc>
        <w:tc>
          <w:tcPr>
            <w:tcW w:w="1440" w:type="dxa"/>
            <w:shd w:val="clear" w:color="auto" w:fill="auto"/>
            <w:vAlign w:val="center"/>
          </w:tcPr>
          <w:p w14:paraId="61AD7D48" w14:textId="77777777" w:rsidR="00DE55F2" w:rsidRPr="00F37079" w:rsidRDefault="00DE55F2" w:rsidP="00DD1198">
            <w:pPr>
              <w:tabs>
                <w:tab w:val="left" w:pos="567"/>
              </w:tabs>
              <w:spacing w:after="0" w:line="240" w:lineRule="auto"/>
              <w:jc w:val="center"/>
              <w:rPr>
                <w:rFonts w:ascii="Times New Roman" w:hAnsi="Times New Roman"/>
                <w:sz w:val="24"/>
                <w:szCs w:val="24"/>
                <w:lang w:val="en-US"/>
              </w:rPr>
            </w:pPr>
          </w:p>
        </w:tc>
        <w:tc>
          <w:tcPr>
            <w:tcW w:w="1440" w:type="dxa"/>
            <w:shd w:val="clear" w:color="auto" w:fill="auto"/>
            <w:vAlign w:val="center"/>
          </w:tcPr>
          <w:p w14:paraId="57AC2A71" w14:textId="77777777" w:rsidR="00DE55F2" w:rsidRPr="00F37079" w:rsidRDefault="00DE55F2" w:rsidP="00DD1198">
            <w:pPr>
              <w:tabs>
                <w:tab w:val="left" w:pos="567"/>
              </w:tabs>
              <w:spacing w:after="0" w:line="240" w:lineRule="auto"/>
              <w:jc w:val="center"/>
              <w:rPr>
                <w:rFonts w:ascii="Times New Roman" w:hAnsi="Times New Roman"/>
                <w:sz w:val="24"/>
                <w:szCs w:val="24"/>
                <w:lang w:val="en-US"/>
              </w:rPr>
            </w:pPr>
          </w:p>
        </w:tc>
        <w:tc>
          <w:tcPr>
            <w:tcW w:w="1460" w:type="dxa"/>
            <w:shd w:val="clear" w:color="auto" w:fill="auto"/>
            <w:vAlign w:val="center"/>
          </w:tcPr>
          <w:p w14:paraId="02E5287E" w14:textId="77777777" w:rsidR="00DE55F2" w:rsidRPr="00F37079" w:rsidRDefault="00DE55F2" w:rsidP="00DD1198">
            <w:pPr>
              <w:tabs>
                <w:tab w:val="left" w:pos="567"/>
              </w:tabs>
              <w:spacing w:after="0" w:line="240" w:lineRule="auto"/>
              <w:jc w:val="center"/>
              <w:rPr>
                <w:rFonts w:ascii="Times New Roman" w:hAnsi="Times New Roman"/>
                <w:sz w:val="24"/>
                <w:szCs w:val="24"/>
                <w:lang w:val="en-US"/>
              </w:rPr>
            </w:pPr>
          </w:p>
        </w:tc>
        <w:tc>
          <w:tcPr>
            <w:tcW w:w="737" w:type="dxa"/>
            <w:shd w:val="clear" w:color="auto" w:fill="auto"/>
            <w:vAlign w:val="center"/>
          </w:tcPr>
          <w:p w14:paraId="2C4F0B6B" w14:textId="77777777" w:rsidR="00DE55F2" w:rsidRPr="00F37079" w:rsidRDefault="00DE55F2" w:rsidP="00DD1198">
            <w:pPr>
              <w:tabs>
                <w:tab w:val="left" w:pos="567"/>
              </w:tabs>
              <w:spacing w:after="0" w:line="240" w:lineRule="auto"/>
              <w:jc w:val="center"/>
              <w:rPr>
                <w:rFonts w:ascii="Times New Roman" w:hAnsi="Times New Roman"/>
                <w:sz w:val="24"/>
                <w:szCs w:val="24"/>
                <w:lang w:val="en-US"/>
              </w:rPr>
            </w:pPr>
          </w:p>
        </w:tc>
        <w:tc>
          <w:tcPr>
            <w:tcW w:w="1156" w:type="dxa"/>
            <w:shd w:val="clear" w:color="auto" w:fill="auto"/>
            <w:vAlign w:val="center"/>
          </w:tcPr>
          <w:p w14:paraId="6F75D0B3" w14:textId="77777777" w:rsidR="00DE55F2" w:rsidRPr="00F37079" w:rsidRDefault="00DE55F2" w:rsidP="00DD1198">
            <w:pPr>
              <w:tabs>
                <w:tab w:val="left" w:pos="567"/>
              </w:tabs>
              <w:spacing w:after="0" w:line="240" w:lineRule="auto"/>
              <w:jc w:val="center"/>
              <w:rPr>
                <w:rFonts w:ascii="Times New Roman" w:hAnsi="Times New Roman"/>
                <w:sz w:val="24"/>
                <w:szCs w:val="24"/>
                <w:lang w:val="en-US"/>
              </w:rPr>
            </w:pPr>
          </w:p>
        </w:tc>
      </w:tr>
      <w:tr w:rsidR="00D207C8" w:rsidRPr="000F11A9" w14:paraId="62C7B3AE" w14:textId="77777777" w:rsidTr="007938C0">
        <w:tc>
          <w:tcPr>
            <w:tcW w:w="2839" w:type="dxa"/>
            <w:gridSpan w:val="2"/>
            <w:shd w:val="clear" w:color="auto" w:fill="auto"/>
            <w:vAlign w:val="center"/>
          </w:tcPr>
          <w:p w14:paraId="10D2B60B" w14:textId="77777777" w:rsidR="00DE55F2" w:rsidRPr="000F11A9" w:rsidRDefault="009032AE" w:rsidP="00DD1198">
            <w:pPr>
              <w:pStyle w:val="TableParagraph"/>
              <w:widowControl/>
              <w:tabs>
                <w:tab w:val="left" w:pos="567"/>
              </w:tabs>
              <w:ind w:left="0"/>
              <w:rPr>
                <w:sz w:val="24"/>
                <w:szCs w:val="24"/>
              </w:rPr>
            </w:pPr>
            <w:proofErr w:type="spellStart"/>
            <w:r w:rsidRPr="000F11A9">
              <w:rPr>
                <w:sz w:val="24"/>
                <w:szCs w:val="24"/>
                <w:lang w:val="ru-RU"/>
              </w:rPr>
              <w:t>Барлық</w:t>
            </w:r>
            <w:proofErr w:type="spellEnd"/>
            <w:r w:rsidR="00DE55F2" w:rsidRPr="000F11A9">
              <w:rPr>
                <w:sz w:val="24"/>
                <w:szCs w:val="24"/>
                <w:lang w:val="ru-RU"/>
              </w:rPr>
              <w:t xml:space="preserve"> </w:t>
            </w:r>
            <w:proofErr w:type="spellStart"/>
            <w:r w:rsidR="00DE55F2" w:rsidRPr="000F11A9">
              <w:rPr>
                <w:sz w:val="24"/>
                <w:szCs w:val="24"/>
                <w:lang w:val="ru-RU"/>
              </w:rPr>
              <w:t>пациент</w:t>
            </w:r>
            <w:r w:rsidRPr="000F11A9">
              <w:rPr>
                <w:sz w:val="24"/>
                <w:szCs w:val="24"/>
                <w:lang w:val="ru-RU"/>
              </w:rPr>
              <w:t>тер</w:t>
            </w:r>
            <w:proofErr w:type="spellEnd"/>
          </w:p>
        </w:tc>
        <w:tc>
          <w:tcPr>
            <w:tcW w:w="1440" w:type="dxa"/>
            <w:shd w:val="clear" w:color="auto" w:fill="auto"/>
            <w:vAlign w:val="center"/>
          </w:tcPr>
          <w:p w14:paraId="7E9E724C"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6.5</w:t>
            </w:r>
          </w:p>
        </w:tc>
        <w:tc>
          <w:tcPr>
            <w:tcW w:w="1440" w:type="dxa"/>
            <w:shd w:val="clear" w:color="auto" w:fill="auto"/>
            <w:vAlign w:val="center"/>
          </w:tcPr>
          <w:p w14:paraId="1F93D78E"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5.5</w:t>
            </w:r>
          </w:p>
        </w:tc>
        <w:tc>
          <w:tcPr>
            <w:tcW w:w="1460" w:type="dxa"/>
            <w:shd w:val="clear" w:color="auto" w:fill="auto"/>
            <w:vAlign w:val="center"/>
          </w:tcPr>
          <w:p w14:paraId="05C12580"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0.80</w:t>
            </w:r>
          </w:p>
        </w:tc>
        <w:tc>
          <w:tcPr>
            <w:tcW w:w="737" w:type="dxa"/>
            <w:shd w:val="clear" w:color="auto" w:fill="auto"/>
            <w:vAlign w:val="center"/>
          </w:tcPr>
          <w:p w14:paraId="5DC85AD7"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0.68, 0.94</w:t>
            </w:r>
          </w:p>
        </w:tc>
        <w:tc>
          <w:tcPr>
            <w:tcW w:w="1156" w:type="dxa"/>
            <w:shd w:val="clear" w:color="auto" w:fill="auto"/>
            <w:vAlign w:val="center"/>
          </w:tcPr>
          <w:p w14:paraId="6A51E4E9"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0.006</w:t>
            </w:r>
          </w:p>
        </w:tc>
      </w:tr>
      <w:tr w:rsidR="00D207C8" w:rsidRPr="000F11A9" w14:paraId="159826AB" w14:textId="77777777" w:rsidTr="007938C0">
        <w:tc>
          <w:tcPr>
            <w:tcW w:w="2839" w:type="dxa"/>
            <w:gridSpan w:val="2"/>
            <w:shd w:val="clear" w:color="auto" w:fill="auto"/>
            <w:vAlign w:val="center"/>
          </w:tcPr>
          <w:p w14:paraId="22450FC7" w14:textId="77777777" w:rsidR="00DE55F2" w:rsidRPr="00EF6208" w:rsidRDefault="009032AE" w:rsidP="00EF6208">
            <w:pPr>
              <w:pStyle w:val="TableParagraph"/>
              <w:widowControl/>
              <w:tabs>
                <w:tab w:val="left" w:pos="567"/>
              </w:tabs>
              <w:ind w:left="0"/>
              <w:rPr>
                <w:sz w:val="24"/>
                <w:szCs w:val="24"/>
                <w:lang w:val="ru-RU"/>
              </w:rPr>
            </w:pPr>
            <w:r w:rsidRPr="000F11A9">
              <w:rPr>
                <w:sz w:val="24"/>
                <w:szCs w:val="24"/>
                <w:lang w:val="ru-RU"/>
              </w:rPr>
              <w:t xml:space="preserve">- </w:t>
            </w:r>
            <w:r w:rsidR="00DE55F2" w:rsidRPr="000F11A9">
              <w:rPr>
                <w:sz w:val="24"/>
                <w:szCs w:val="24"/>
                <w:lang w:val="ru-RU"/>
              </w:rPr>
              <w:t xml:space="preserve">АЭ </w:t>
            </w:r>
            <w:proofErr w:type="spellStart"/>
            <w:r w:rsidR="00EF6208">
              <w:rPr>
                <w:sz w:val="24"/>
                <w:szCs w:val="24"/>
                <w:lang w:val="ru-RU"/>
              </w:rPr>
              <w:t>қосалқы</w:t>
            </w:r>
            <w:proofErr w:type="spellEnd"/>
            <w:r w:rsidR="00EF6208">
              <w:rPr>
                <w:sz w:val="24"/>
                <w:szCs w:val="24"/>
                <w:lang w:val="ru-RU"/>
              </w:rPr>
              <w:t xml:space="preserve"> </w:t>
            </w:r>
            <w:r w:rsidRPr="000F11A9">
              <w:rPr>
                <w:sz w:val="24"/>
                <w:szCs w:val="24"/>
                <w:lang w:val="ru-RU"/>
              </w:rPr>
              <w:t xml:space="preserve">топ </w:t>
            </w:r>
            <w:r w:rsidR="00DE55F2" w:rsidRPr="000F11A9">
              <w:rPr>
                <w:sz w:val="24"/>
                <w:szCs w:val="24"/>
                <w:lang w:val="ru-RU"/>
              </w:rPr>
              <w:t>(n=423)</w:t>
            </w:r>
          </w:p>
        </w:tc>
        <w:tc>
          <w:tcPr>
            <w:tcW w:w="1440" w:type="dxa"/>
            <w:shd w:val="clear" w:color="auto" w:fill="auto"/>
            <w:vAlign w:val="center"/>
          </w:tcPr>
          <w:p w14:paraId="4E7AF88B"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8.6</w:t>
            </w:r>
          </w:p>
        </w:tc>
        <w:tc>
          <w:tcPr>
            <w:tcW w:w="1440" w:type="dxa"/>
            <w:shd w:val="clear" w:color="auto" w:fill="auto"/>
            <w:vAlign w:val="center"/>
          </w:tcPr>
          <w:p w14:paraId="5E9DCFA0"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5.8</w:t>
            </w:r>
          </w:p>
        </w:tc>
        <w:tc>
          <w:tcPr>
            <w:tcW w:w="1460" w:type="dxa"/>
            <w:shd w:val="clear" w:color="auto" w:fill="auto"/>
            <w:vAlign w:val="center"/>
          </w:tcPr>
          <w:p w14:paraId="673312E0"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0.76</w:t>
            </w:r>
          </w:p>
        </w:tc>
        <w:tc>
          <w:tcPr>
            <w:tcW w:w="737" w:type="dxa"/>
            <w:shd w:val="clear" w:color="auto" w:fill="auto"/>
            <w:vAlign w:val="center"/>
          </w:tcPr>
          <w:p w14:paraId="2D680ED7"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0.62, 0.94</w:t>
            </w:r>
          </w:p>
        </w:tc>
        <w:tc>
          <w:tcPr>
            <w:tcW w:w="1156" w:type="dxa"/>
            <w:shd w:val="clear" w:color="auto" w:fill="auto"/>
            <w:vAlign w:val="center"/>
          </w:tcPr>
          <w:p w14:paraId="0C0E246D"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0.013</w:t>
            </w:r>
          </w:p>
        </w:tc>
      </w:tr>
      <w:tr w:rsidR="00D207C8" w:rsidRPr="000F11A9" w14:paraId="724AFB7E" w14:textId="77777777" w:rsidTr="007938C0">
        <w:tc>
          <w:tcPr>
            <w:tcW w:w="2839" w:type="dxa"/>
            <w:gridSpan w:val="2"/>
            <w:shd w:val="clear" w:color="auto" w:fill="auto"/>
            <w:vAlign w:val="center"/>
          </w:tcPr>
          <w:p w14:paraId="09102306" w14:textId="77777777" w:rsidR="00DE55F2" w:rsidRPr="000F11A9" w:rsidRDefault="00015F5A" w:rsidP="00EF6208">
            <w:pPr>
              <w:pStyle w:val="TableParagraph"/>
              <w:widowControl/>
              <w:tabs>
                <w:tab w:val="left" w:pos="567"/>
              </w:tabs>
              <w:ind w:left="0"/>
              <w:rPr>
                <w:sz w:val="24"/>
                <w:szCs w:val="24"/>
                <w:lang w:val="ru-RU"/>
              </w:rPr>
            </w:pPr>
            <w:r w:rsidRPr="000F11A9">
              <w:rPr>
                <w:sz w:val="24"/>
                <w:szCs w:val="24"/>
                <w:lang w:val="ru-RU"/>
              </w:rPr>
              <w:t xml:space="preserve">- </w:t>
            </w:r>
            <w:r w:rsidR="002A6C92" w:rsidRPr="000F11A9">
              <w:rPr>
                <w:sz w:val="24"/>
                <w:szCs w:val="24"/>
                <w:lang w:val="ru-RU"/>
              </w:rPr>
              <w:t>АТ</w:t>
            </w:r>
            <w:r w:rsidRPr="000F11A9">
              <w:rPr>
                <w:sz w:val="24"/>
                <w:szCs w:val="24"/>
                <w:lang w:val="ru-RU"/>
              </w:rPr>
              <w:t xml:space="preserve"> </w:t>
            </w:r>
            <w:proofErr w:type="spellStart"/>
            <w:r w:rsidR="00EF6208" w:rsidRPr="00EF6208">
              <w:rPr>
                <w:sz w:val="24"/>
                <w:szCs w:val="24"/>
                <w:lang w:val="ru-RU"/>
              </w:rPr>
              <w:t>қосалқы</w:t>
            </w:r>
            <w:proofErr w:type="spellEnd"/>
            <w:r w:rsidR="00EF6208" w:rsidRPr="00EF6208">
              <w:rPr>
                <w:sz w:val="24"/>
                <w:szCs w:val="24"/>
                <w:lang w:val="ru-RU"/>
              </w:rPr>
              <w:t xml:space="preserve"> </w:t>
            </w:r>
            <w:r w:rsidRPr="000F11A9">
              <w:rPr>
                <w:sz w:val="24"/>
                <w:szCs w:val="24"/>
                <w:lang w:val="kk-KZ"/>
              </w:rPr>
              <w:t xml:space="preserve">топ </w:t>
            </w:r>
            <w:r w:rsidR="00DE55F2" w:rsidRPr="000F11A9">
              <w:rPr>
                <w:sz w:val="24"/>
                <w:szCs w:val="24"/>
                <w:lang w:val="ru-RU"/>
              </w:rPr>
              <w:t>(n=313)</w:t>
            </w:r>
            <w:r w:rsidR="00DE55F2" w:rsidRPr="000F11A9">
              <w:rPr>
                <w:sz w:val="24"/>
                <w:szCs w:val="24"/>
                <w:vertAlign w:val="superscript"/>
                <w:lang w:val="ru-RU"/>
              </w:rPr>
              <w:t>a</w:t>
            </w:r>
          </w:p>
        </w:tc>
        <w:tc>
          <w:tcPr>
            <w:tcW w:w="1440" w:type="dxa"/>
            <w:shd w:val="clear" w:color="auto" w:fill="auto"/>
            <w:vAlign w:val="center"/>
          </w:tcPr>
          <w:p w14:paraId="4B1C59CC"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5.4</w:t>
            </w:r>
          </w:p>
        </w:tc>
        <w:tc>
          <w:tcPr>
            <w:tcW w:w="1440" w:type="dxa"/>
            <w:shd w:val="clear" w:color="auto" w:fill="auto"/>
            <w:vAlign w:val="center"/>
          </w:tcPr>
          <w:p w14:paraId="19ADBEEE"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4.1</w:t>
            </w:r>
          </w:p>
        </w:tc>
        <w:tc>
          <w:tcPr>
            <w:tcW w:w="1460" w:type="dxa"/>
            <w:shd w:val="clear" w:color="auto" w:fill="auto"/>
            <w:vAlign w:val="center"/>
          </w:tcPr>
          <w:p w14:paraId="39825F71"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0.85</w:t>
            </w:r>
          </w:p>
        </w:tc>
        <w:tc>
          <w:tcPr>
            <w:tcW w:w="737" w:type="dxa"/>
            <w:shd w:val="clear" w:color="auto" w:fill="auto"/>
            <w:vAlign w:val="center"/>
          </w:tcPr>
          <w:p w14:paraId="5994479E" w14:textId="77777777" w:rsidR="00DE55F2" w:rsidRPr="000F11A9" w:rsidRDefault="00DE55F2" w:rsidP="00DD1198">
            <w:pPr>
              <w:pStyle w:val="TableParagraph"/>
              <w:widowControl/>
              <w:tabs>
                <w:tab w:val="left" w:pos="567"/>
              </w:tabs>
              <w:ind w:left="0"/>
              <w:jc w:val="center"/>
              <w:rPr>
                <w:sz w:val="24"/>
                <w:szCs w:val="24"/>
                <w:lang w:val="ru-RU"/>
              </w:rPr>
            </w:pPr>
            <w:r w:rsidRPr="000F11A9">
              <w:rPr>
                <w:sz w:val="24"/>
                <w:szCs w:val="24"/>
                <w:lang w:val="ru-RU"/>
              </w:rPr>
              <w:t>0.67,</w:t>
            </w:r>
          </w:p>
          <w:p w14:paraId="288C62E0"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1.08</w:t>
            </w:r>
          </w:p>
        </w:tc>
        <w:tc>
          <w:tcPr>
            <w:tcW w:w="1156" w:type="dxa"/>
            <w:shd w:val="clear" w:color="auto" w:fill="auto"/>
            <w:vAlign w:val="center"/>
          </w:tcPr>
          <w:p w14:paraId="2CB9E320"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0.195</w:t>
            </w:r>
          </w:p>
        </w:tc>
      </w:tr>
      <w:tr w:rsidR="00D207C8" w:rsidRPr="000F11A9" w14:paraId="142C7C7A" w14:textId="77777777" w:rsidTr="007938C0">
        <w:tc>
          <w:tcPr>
            <w:tcW w:w="1307" w:type="dxa"/>
            <w:shd w:val="clear" w:color="auto" w:fill="auto"/>
            <w:vAlign w:val="center"/>
          </w:tcPr>
          <w:p w14:paraId="419F0BCE" w14:textId="77777777" w:rsidR="00DE55F2" w:rsidRPr="000F11A9" w:rsidRDefault="00015F5A" w:rsidP="00DD1198">
            <w:pPr>
              <w:pStyle w:val="TableParagraph"/>
              <w:widowControl/>
              <w:tabs>
                <w:tab w:val="left" w:pos="567"/>
              </w:tabs>
              <w:ind w:left="0"/>
              <w:rPr>
                <w:sz w:val="24"/>
                <w:szCs w:val="24"/>
              </w:rPr>
            </w:pPr>
            <w:r w:rsidRPr="000F11A9">
              <w:rPr>
                <w:sz w:val="24"/>
                <w:szCs w:val="24"/>
                <w:lang w:val="ru-RU"/>
              </w:rPr>
              <w:t>ЖӨ</w:t>
            </w:r>
            <w:r w:rsidR="00DE55F2" w:rsidRPr="000F11A9">
              <w:rPr>
                <w:sz w:val="24"/>
                <w:szCs w:val="24"/>
                <w:vertAlign w:val="superscript"/>
              </w:rPr>
              <w:t>b</w:t>
            </w:r>
          </w:p>
        </w:tc>
        <w:tc>
          <w:tcPr>
            <w:tcW w:w="1532" w:type="dxa"/>
            <w:shd w:val="clear" w:color="auto" w:fill="auto"/>
            <w:vAlign w:val="center"/>
          </w:tcPr>
          <w:p w14:paraId="0D94C192" w14:textId="77777777" w:rsidR="00DE55F2" w:rsidRPr="000F11A9" w:rsidRDefault="00075923" w:rsidP="00DD1198">
            <w:pPr>
              <w:pStyle w:val="TableParagraph"/>
              <w:widowControl/>
              <w:tabs>
                <w:tab w:val="left" w:pos="567"/>
              </w:tabs>
              <w:ind w:left="0"/>
              <w:rPr>
                <w:sz w:val="24"/>
                <w:szCs w:val="24"/>
                <w:lang w:val="ru-RU"/>
              </w:rPr>
            </w:pPr>
            <w:r w:rsidRPr="000F11A9">
              <w:rPr>
                <w:sz w:val="24"/>
                <w:szCs w:val="24"/>
                <w:lang w:val="ru-RU"/>
              </w:rPr>
              <w:t xml:space="preserve">Ай </w:t>
            </w:r>
            <w:proofErr w:type="spellStart"/>
            <w:r w:rsidRPr="000F11A9">
              <w:rPr>
                <w:sz w:val="24"/>
                <w:szCs w:val="24"/>
                <w:lang w:val="ru-RU"/>
              </w:rPr>
              <w:t>ішіндегі</w:t>
            </w:r>
            <w:proofErr w:type="spellEnd"/>
            <w:r w:rsidRPr="000F11A9">
              <w:rPr>
                <w:sz w:val="24"/>
                <w:szCs w:val="24"/>
                <w:lang w:val="ru-RU"/>
              </w:rPr>
              <w:t xml:space="preserve"> </w:t>
            </w:r>
            <w:r w:rsidR="00DE55F2" w:rsidRPr="000F11A9">
              <w:rPr>
                <w:sz w:val="24"/>
                <w:szCs w:val="24"/>
                <w:lang w:val="ru-RU"/>
              </w:rPr>
              <w:t xml:space="preserve">К-М </w:t>
            </w:r>
            <w:proofErr w:type="spellStart"/>
            <w:r w:rsidR="00015F5A" w:rsidRPr="000F11A9">
              <w:rPr>
                <w:sz w:val="24"/>
                <w:szCs w:val="24"/>
                <w:lang w:val="ru-RU"/>
              </w:rPr>
              <w:t>медианасы</w:t>
            </w:r>
            <w:proofErr w:type="spellEnd"/>
            <w:r w:rsidR="00DE55F2" w:rsidRPr="000F11A9">
              <w:rPr>
                <w:sz w:val="24"/>
                <w:szCs w:val="24"/>
                <w:lang w:val="ru-RU"/>
              </w:rPr>
              <w:t xml:space="preserve">; </w:t>
            </w:r>
            <w:proofErr w:type="spellStart"/>
            <w:r w:rsidR="00015F5A" w:rsidRPr="000F11A9">
              <w:rPr>
                <w:sz w:val="24"/>
                <w:szCs w:val="24"/>
                <w:lang w:val="ru-RU"/>
              </w:rPr>
              <w:t>қаупінің</w:t>
            </w:r>
            <w:proofErr w:type="spellEnd"/>
            <w:r w:rsidR="00015F5A" w:rsidRPr="000F11A9">
              <w:rPr>
                <w:sz w:val="24"/>
                <w:szCs w:val="24"/>
                <w:lang w:val="ru-RU"/>
              </w:rPr>
              <w:t xml:space="preserve"> </w:t>
            </w:r>
            <w:proofErr w:type="spellStart"/>
            <w:r w:rsidR="00015F5A" w:rsidRPr="000F11A9">
              <w:rPr>
                <w:sz w:val="24"/>
                <w:szCs w:val="24"/>
                <w:lang w:val="ru-RU"/>
              </w:rPr>
              <w:t>арақаты-насы</w:t>
            </w:r>
            <w:proofErr w:type="spellEnd"/>
          </w:p>
        </w:tc>
        <w:tc>
          <w:tcPr>
            <w:tcW w:w="1440" w:type="dxa"/>
            <w:shd w:val="clear" w:color="auto" w:fill="auto"/>
            <w:vAlign w:val="center"/>
          </w:tcPr>
          <w:p w14:paraId="1ED2A873"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1440" w:type="dxa"/>
            <w:shd w:val="clear" w:color="auto" w:fill="auto"/>
            <w:vAlign w:val="center"/>
          </w:tcPr>
          <w:p w14:paraId="12951647"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1460" w:type="dxa"/>
            <w:shd w:val="clear" w:color="auto" w:fill="auto"/>
            <w:vAlign w:val="center"/>
          </w:tcPr>
          <w:p w14:paraId="7C8454BE"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737" w:type="dxa"/>
            <w:shd w:val="clear" w:color="auto" w:fill="auto"/>
            <w:vAlign w:val="center"/>
          </w:tcPr>
          <w:p w14:paraId="7BB3EAA4"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1156" w:type="dxa"/>
            <w:shd w:val="clear" w:color="auto" w:fill="auto"/>
            <w:vAlign w:val="center"/>
          </w:tcPr>
          <w:p w14:paraId="403D8BE4"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r>
      <w:tr w:rsidR="00D207C8" w:rsidRPr="000F11A9" w14:paraId="50D7E6E4" w14:textId="77777777" w:rsidTr="007938C0">
        <w:tc>
          <w:tcPr>
            <w:tcW w:w="2839" w:type="dxa"/>
            <w:gridSpan w:val="2"/>
            <w:shd w:val="clear" w:color="auto" w:fill="auto"/>
            <w:vAlign w:val="center"/>
          </w:tcPr>
          <w:p w14:paraId="09B01536" w14:textId="77777777" w:rsidR="00DE55F2" w:rsidRPr="000F11A9" w:rsidRDefault="00542106" w:rsidP="00DD1198">
            <w:pPr>
              <w:tabs>
                <w:tab w:val="left" w:pos="567"/>
              </w:tabs>
              <w:spacing w:after="0" w:line="240" w:lineRule="auto"/>
              <w:rPr>
                <w:rFonts w:ascii="Times New Roman" w:hAnsi="Times New Roman"/>
                <w:sz w:val="24"/>
                <w:szCs w:val="24"/>
                <w:lang w:val="kk-KZ"/>
              </w:rPr>
            </w:pPr>
            <w:r w:rsidRPr="000F11A9">
              <w:rPr>
                <w:rFonts w:ascii="Times New Roman" w:hAnsi="Times New Roman"/>
                <w:sz w:val="24"/>
                <w:szCs w:val="24"/>
                <w:lang w:val="kk-KZ"/>
              </w:rPr>
              <w:lastRenderedPageBreak/>
              <w:t>Барлық пациенттер</w:t>
            </w:r>
          </w:p>
        </w:tc>
        <w:tc>
          <w:tcPr>
            <w:tcW w:w="1440" w:type="dxa"/>
            <w:shd w:val="clear" w:color="auto" w:fill="auto"/>
            <w:vAlign w:val="center"/>
          </w:tcPr>
          <w:p w14:paraId="432A77A2"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26.4</w:t>
            </w:r>
          </w:p>
        </w:tc>
        <w:tc>
          <w:tcPr>
            <w:tcW w:w="1440" w:type="dxa"/>
            <w:shd w:val="clear" w:color="auto" w:fill="auto"/>
            <w:vAlign w:val="center"/>
          </w:tcPr>
          <w:p w14:paraId="4F3C5279"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22.3</w:t>
            </w:r>
          </w:p>
        </w:tc>
        <w:tc>
          <w:tcPr>
            <w:tcW w:w="1460" w:type="dxa"/>
            <w:shd w:val="clear" w:color="auto" w:fill="auto"/>
            <w:vAlign w:val="center"/>
          </w:tcPr>
          <w:p w14:paraId="5834D6E1"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0.81</w:t>
            </w:r>
          </w:p>
        </w:tc>
        <w:tc>
          <w:tcPr>
            <w:tcW w:w="737" w:type="dxa"/>
            <w:shd w:val="clear" w:color="auto" w:fill="auto"/>
            <w:vAlign w:val="center"/>
          </w:tcPr>
          <w:p w14:paraId="7E24574B"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0.69, 0.96</w:t>
            </w:r>
          </w:p>
        </w:tc>
        <w:tc>
          <w:tcPr>
            <w:tcW w:w="1156" w:type="dxa"/>
            <w:shd w:val="clear" w:color="auto" w:fill="auto"/>
            <w:vAlign w:val="center"/>
          </w:tcPr>
          <w:p w14:paraId="5335C51E"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0.016</w:t>
            </w:r>
            <w:r w:rsidRPr="000F11A9">
              <w:rPr>
                <w:sz w:val="24"/>
                <w:szCs w:val="24"/>
                <w:vertAlign w:val="superscript"/>
                <w:lang w:val="ru-RU"/>
              </w:rPr>
              <w:t>с</w:t>
            </w:r>
          </w:p>
        </w:tc>
      </w:tr>
      <w:tr w:rsidR="00D207C8" w:rsidRPr="000F11A9" w14:paraId="228CA23D" w14:textId="77777777" w:rsidTr="007938C0">
        <w:tc>
          <w:tcPr>
            <w:tcW w:w="2839" w:type="dxa"/>
            <w:gridSpan w:val="2"/>
            <w:shd w:val="clear" w:color="auto" w:fill="auto"/>
            <w:vAlign w:val="center"/>
          </w:tcPr>
          <w:p w14:paraId="05C18E40" w14:textId="77777777" w:rsidR="00DE55F2" w:rsidRPr="000F11A9" w:rsidRDefault="00542106" w:rsidP="00EF6208">
            <w:pPr>
              <w:spacing w:after="0" w:line="240" w:lineRule="auto"/>
              <w:rPr>
                <w:rFonts w:ascii="Times New Roman" w:hAnsi="Times New Roman"/>
                <w:sz w:val="24"/>
                <w:szCs w:val="24"/>
              </w:rPr>
            </w:pPr>
            <w:r w:rsidRPr="000F11A9">
              <w:rPr>
                <w:rFonts w:ascii="Times New Roman" w:hAnsi="Times New Roman"/>
                <w:sz w:val="24"/>
                <w:szCs w:val="24"/>
              </w:rPr>
              <w:t xml:space="preserve">- </w:t>
            </w:r>
            <w:r w:rsidR="00DE55F2" w:rsidRPr="000F11A9">
              <w:rPr>
                <w:rFonts w:ascii="Times New Roman" w:hAnsi="Times New Roman"/>
                <w:sz w:val="24"/>
                <w:szCs w:val="24"/>
              </w:rPr>
              <w:t>АЭ</w:t>
            </w:r>
            <w:r w:rsidRPr="000F11A9">
              <w:rPr>
                <w:rFonts w:ascii="Times New Roman" w:hAnsi="Times New Roman"/>
                <w:sz w:val="24"/>
                <w:szCs w:val="24"/>
                <w:lang w:val="kk-KZ"/>
              </w:rPr>
              <w:t xml:space="preserve"> </w:t>
            </w:r>
            <w:proofErr w:type="spellStart"/>
            <w:r w:rsidR="00EF6208" w:rsidRPr="00EF6208">
              <w:rPr>
                <w:rFonts w:ascii="Times New Roman" w:hAnsi="Times New Roman"/>
                <w:sz w:val="24"/>
                <w:szCs w:val="24"/>
              </w:rPr>
              <w:t>қосалқы</w:t>
            </w:r>
            <w:proofErr w:type="spellEnd"/>
            <w:r w:rsidR="00EF6208" w:rsidRPr="00EF6208">
              <w:rPr>
                <w:rFonts w:ascii="Times New Roman" w:hAnsi="Times New Roman"/>
                <w:sz w:val="24"/>
                <w:szCs w:val="24"/>
              </w:rPr>
              <w:t xml:space="preserve"> </w:t>
            </w:r>
            <w:r w:rsidRPr="000F11A9">
              <w:rPr>
                <w:rFonts w:ascii="Times New Roman" w:hAnsi="Times New Roman"/>
                <w:sz w:val="24"/>
                <w:szCs w:val="24"/>
                <w:lang w:val="kk-KZ"/>
              </w:rPr>
              <w:t xml:space="preserve">топ </w:t>
            </w:r>
            <w:r w:rsidR="00DE55F2" w:rsidRPr="000F11A9">
              <w:rPr>
                <w:rFonts w:ascii="Times New Roman" w:hAnsi="Times New Roman"/>
                <w:sz w:val="24"/>
                <w:szCs w:val="24"/>
              </w:rPr>
              <w:t>(n=423)</w:t>
            </w:r>
          </w:p>
        </w:tc>
        <w:tc>
          <w:tcPr>
            <w:tcW w:w="1440" w:type="dxa"/>
            <w:shd w:val="clear" w:color="auto" w:fill="auto"/>
            <w:vAlign w:val="center"/>
          </w:tcPr>
          <w:p w14:paraId="6D7AE36C" w14:textId="77777777" w:rsidR="00DE55F2" w:rsidRPr="000F11A9" w:rsidRDefault="00DE55F2" w:rsidP="00DD1198">
            <w:pPr>
              <w:spacing w:after="0" w:line="240" w:lineRule="auto"/>
              <w:jc w:val="center"/>
              <w:rPr>
                <w:rFonts w:ascii="Times New Roman" w:hAnsi="Times New Roman"/>
                <w:sz w:val="24"/>
                <w:szCs w:val="24"/>
              </w:rPr>
            </w:pPr>
            <w:r w:rsidRPr="000F11A9">
              <w:rPr>
                <w:rFonts w:ascii="Times New Roman" w:hAnsi="Times New Roman"/>
                <w:sz w:val="24"/>
                <w:szCs w:val="24"/>
              </w:rPr>
              <w:t xml:space="preserve"> 30.6</w:t>
            </w:r>
          </w:p>
        </w:tc>
        <w:tc>
          <w:tcPr>
            <w:tcW w:w="1440" w:type="dxa"/>
            <w:shd w:val="clear" w:color="auto" w:fill="auto"/>
            <w:vAlign w:val="center"/>
          </w:tcPr>
          <w:p w14:paraId="1E738C97" w14:textId="77777777" w:rsidR="00DE55F2" w:rsidRPr="000F11A9" w:rsidRDefault="00DE55F2" w:rsidP="00DD1198">
            <w:pPr>
              <w:spacing w:after="0" w:line="240" w:lineRule="auto"/>
              <w:jc w:val="center"/>
              <w:rPr>
                <w:rFonts w:ascii="Times New Roman" w:hAnsi="Times New Roman"/>
                <w:sz w:val="24"/>
                <w:szCs w:val="24"/>
              </w:rPr>
            </w:pPr>
            <w:r w:rsidRPr="000F11A9">
              <w:rPr>
                <w:rFonts w:ascii="Times New Roman" w:hAnsi="Times New Roman"/>
                <w:sz w:val="24"/>
                <w:szCs w:val="24"/>
              </w:rPr>
              <w:t>23.9</w:t>
            </w:r>
          </w:p>
        </w:tc>
        <w:tc>
          <w:tcPr>
            <w:tcW w:w="1460" w:type="dxa"/>
            <w:shd w:val="clear" w:color="auto" w:fill="auto"/>
            <w:vAlign w:val="center"/>
          </w:tcPr>
          <w:p w14:paraId="51E53520" w14:textId="77777777" w:rsidR="00DE55F2" w:rsidRPr="000F11A9" w:rsidRDefault="00DE55F2" w:rsidP="00DD1198">
            <w:pPr>
              <w:spacing w:after="0" w:line="240" w:lineRule="auto"/>
              <w:jc w:val="center"/>
              <w:rPr>
                <w:rFonts w:ascii="Times New Roman" w:hAnsi="Times New Roman"/>
                <w:sz w:val="24"/>
                <w:szCs w:val="24"/>
              </w:rPr>
            </w:pPr>
            <w:r w:rsidRPr="000F11A9">
              <w:rPr>
                <w:rFonts w:ascii="Times New Roman" w:hAnsi="Times New Roman"/>
                <w:sz w:val="24"/>
                <w:szCs w:val="24"/>
              </w:rPr>
              <w:t>0.79</w:t>
            </w:r>
          </w:p>
        </w:tc>
        <w:tc>
          <w:tcPr>
            <w:tcW w:w="737" w:type="dxa"/>
            <w:shd w:val="clear" w:color="auto" w:fill="auto"/>
            <w:vAlign w:val="center"/>
          </w:tcPr>
          <w:p w14:paraId="6133F646" w14:textId="77777777" w:rsidR="00DE55F2" w:rsidRPr="000F11A9" w:rsidRDefault="00DE55F2" w:rsidP="00DD1198">
            <w:pPr>
              <w:spacing w:after="0" w:line="240" w:lineRule="auto"/>
              <w:jc w:val="center"/>
              <w:rPr>
                <w:rFonts w:ascii="Times New Roman" w:hAnsi="Times New Roman"/>
                <w:sz w:val="24"/>
                <w:szCs w:val="24"/>
              </w:rPr>
            </w:pPr>
            <w:r w:rsidRPr="000F11A9">
              <w:rPr>
                <w:rFonts w:ascii="Times New Roman" w:hAnsi="Times New Roman"/>
                <w:sz w:val="24"/>
                <w:szCs w:val="24"/>
              </w:rPr>
              <w:t>0.63, 0.99</w:t>
            </w:r>
          </w:p>
        </w:tc>
        <w:tc>
          <w:tcPr>
            <w:tcW w:w="1156" w:type="dxa"/>
            <w:shd w:val="clear" w:color="auto" w:fill="auto"/>
            <w:vAlign w:val="center"/>
          </w:tcPr>
          <w:p w14:paraId="217BB99E" w14:textId="77777777" w:rsidR="00DE55F2" w:rsidRPr="000F11A9" w:rsidRDefault="00DE55F2" w:rsidP="00DD1198">
            <w:pPr>
              <w:spacing w:after="0" w:line="240" w:lineRule="auto"/>
              <w:jc w:val="center"/>
              <w:rPr>
                <w:rFonts w:ascii="Times New Roman" w:hAnsi="Times New Roman"/>
                <w:sz w:val="24"/>
                <w:szCs w:val="24"/>
              </w:rPr>
            </w:pPr>
            <w:r w:rsidRPr="000F11A9">
              <w:rPr>
                <w:rFonts w:ascii="Times New Roman" w:hAnsi="Times New Roman"/>
                <w:sz w:val="24"/>
                <w:szCs w:val="24"/>
              </w:rPr>
              <w:t>0.038</w:t>
            </w:r>
            <w:r w:rsidRPr="000F11A9">
              <w:rPr>
                <w:rFonts w:ascii="Times New Roman" w:hAnsi="Times New Roman"/>
                <w:sz w:val="24"/>
                <w:szCs w:val="24"/>
                <w:vertAlign w:val="superscript"/>
              </w:rPr>
              <w:t>с</w:t>
            </w:r>
          </w:p>
        </w:tc>
      </w:tr>
      <w:tr w:rsidR="00D207C8" w:rsidRPr="000F11A9" w14:paraId="42D30D3E" w14:textId="77777777" w:rsidTr="007938C0">
        <w:tc>
          <w:tcPr>
            <w:tcW w:w="2839" w:type="dxa"/>
            <w:gridSpan w:val="2"/>
            <w:shd w:val="clear" w:color="auto" w:fill="auto"/>
            <w:vAlign w:val="center"/>
          </w:tcPr>
          <w:p w14:paraId="0838CEB6" w14:textId="77777777" w:rsidR="00DE55F2" w:rsidRPr="000F11A9" w:rsidRDefault="00DE55F2" w:rsidP="00EF6208">
            <w:pPr>
              <w:spacing w:after="0" w:line="240" w:lineRule="auto"/>
              <w:rPr>
                <w:rFonts w:ascii="Times New Roman" w:hAnsi="Times New Roman"/>
                <w:sz w:val="24"/>
                <w:szCs w:val="24"/>
              </w:rPr>
            </w:pPr>
            <w:r w:rsidRPr="000F11A9">
              <w:rPr>
                <w:rFonts w:ascii="Times New Roman" w:hAnsi="Times New Roman"/>
                <w:sz w:val="24"/>
                <w:szCs w:val="24"/>
              </w:rPr>
              <w:t xml:space="preserve">- </w:t>
            </w:r>
            <w:r w:rsidR="00542106" w:rsidRPr="000F11A9">
              <w:rPr>
                <w:rFonts w:ascii="Times New Roman" w:hAnsi="Times New Roman"/>
                <w:sz w:val="24"/>
                <w:szCs w:val="24"/>
                <w:lang w:val="kk-KZ"/>
              </w:rPr>
              <w:t xml:space="preserve"> А</w:t>
            </w:r>
            <w:r w:rsidR="002A6C92" w:rsidRPr="000F11A9">
              <w:rPr>
                <w:rFonts w:ascii="Times New Roman" w:hAnsi="Times New Roman"/>
                <w:sz w:val="24"/>
                <w:szCs w:val="24"/>
              </w:rPr>
              <w:t>Т</w:t>
            </w:r>
            <w:r w:rsidR="00542106" w:rsidRPr="000F11A9">
              <w:rPr>
                <w:rFonts w:ascii="Times New Roman" w:hAnsi="Times New Roman"/>
                <w:sz w:val="24"/>
                <w:szCs w:val="24"/>
                <w:lang w:val="kk-KZ"/>
              </w:rPr>
              <w:t xml:space="preserve"> </w:t>
            </w:r>
            <w:proofErr w:type="spellStart"/>
            <w:r w:rsidR="00EF6208" w:rsidRPr="00EF6208">
              <w:rPr>
                <w:rFonts w:ascii="Times New Roman" w:hAnsi="Times New Roman"/>
                <w:sz w:val="24"/>
                <w:szCs w:val="24"/>
              </w:rPr>
              <w:t>қосалқы</w:t>
            </w:r>
            <w:proofErr w:type="spellEnd"/>
            <w:r w:rsidR="00EF6208" w:rsidRPr="00EF6208">
              <w:rPr>
                <w:rFonts w:ascii="Times New Roman" w:hAnsi="Times New Roman"/>
                <w:sz w:val="24"/>
                <w:szCs w:val="24"/>
              </w:rPr>
              <w:t xml:space="preserve"> </w:t>
            </w:r>
            <w:r w:rsidR="00542106" w:rsidRPr="000F11A9">
              <w:rPr>
                <w:rFonts w:ascii="Times New Roman" w:hAnsi="Times New Roman"/>
                <w:sz w:val="24"/>
                <w:szCs w:val="24"/>
                <w:lang w:val="kk-KZ"/>
              </w:rPr>
              <w:t xml:space="preserve">топ </w:t>
            </w:r>
            <w:r w:rsidRPr="000F11A9">
              <w:rPr>
                <w:rFonts w:ascii="Times New Roman" w:hAnsi="Times New Roman"/>
                <w:sz w:val="24"/>
                <w:szCs w:val="24"/>
              </w:rPr>
              <w:t>(n=313)</w:t>
            </w:r>
            <w:r w:rsidRPr="000F11A9">
              <w:rPr>
                <w:rFonts w:ascii="Times New Roman" w:hAnsi="Times New Roman"/>
                <w:sz w:val="24"/>
                <w:szCs w:val="24"/>
                <w:vertAlign w:val="superscript"/>
              </w:rPr>
              <w:t>a</w:t>
            </w:r>
          </w:p>
        </w:tc>
        <w:tc>
          <w:tcPr>
            <w:tcW w:w="1440" w:type="dxa"/>
            <w:shd w:val="clear" w:color="auto" w:fill="auto"/>
            <w:vAlign w:val="center"/>
          </w:tcPr>
          <w:p w14:paraId="065ED9B6" w14:textId="77777777" w:rsidR="00DE55F2" w:rsidRPr="000F11A9" w:rsidRDefault="00DE55F2" w:rsidP="00DD1198">
            <w:pPr>
              <w:spacing w:after="0" w:line="240" w:lineRule="auto"/>
              <w:jc w:val="center"/>
              <w:rPr>
                <w:rFonts w:ascii="Times New Roman" w:hAnsi="Times New Roman"/>
                <w:sz w:val="24"/>
                <w:szCs w:val="24"/>
              </w:rPr>
            </w:pPr>
            <w:r w:rsidRPr="000F11A9">
              <w:rPr>
                <w:rFonts w:ascii="Times New Roman" w:hAnsi="Times New Roman"/>
                <w:sz w:val="24"/>
                <w:szCs w:val="24"/>
              </w:rPr>
              <w:t xml:space="preserve"> 24.1</w:t>
            </w:r>
          </w:p>
        </w:tc>
        <w:tc>
          <w:tcPr>
            <w:tcW w:w="1440" w:type="dxa"/>
            <w:shd w:val="clear" w:color="auto" w:fill="auto"/>
            <w:vAlign w:val="center"/>
          </w:tcPr>
          <w:p w14:paraId="7FD2DA6E" w14:textId="77777777" w:rsidR="00DE55F2" w:rsidRPr="000F11A9" w:rsidRDefault="00DE55F2" w:rsidP="00DD1198">
            <w:pPr>
              <w:spacing w:after="0" w:line="240" w:lineRule="auto"/>
              <w:jc w:val="center"/>
              <w:rPr>
                <w:rFonts w:ascii="Times New Roman" w:hAnsi="Times New Roman"/>
                <w:sz w:val="24"/>
                <w:szCs w:val="24"/>
              </w:rPr>
            </w:pPr>
            <w:r w:rsidRPr="000F11A9">
              <w:rPr>
                <w:rFonts w:ascii="Times New Roman" w:hAnsi="Times New Roman"/>
                <w:sz w:val="24"/>
                <w:szCs w:val="24"/>
              </w:rPr>
              <w:t>20.8</w:t>
            </w:r>
          </w:p>
        </w:tc>
        <w:tc>
          <w:tcPr>
            <w:tcW w:w="1460" w:type="dxa"/>
            <w:shd w:val="clear" w:color="auto" w:fill="auto"/>
            <w:vAlign w:val="center"/>
          </w:tcPr>
          <w:p w14:paraId="57129A75" w14:textId="77777777" w:rsidR="00DE55F2" w:rsidRPr="000F11A9" w:rsidRDefault="00DE55F2" w:rsidP="00DD1198">
            <w:pPr>
              <w:spacing w:after="0" w:line="240" w:lineRule="auto"/>
              <w:jc w:val="center"/>
              <w:rPr>
                <w:rFonts w:ascii="Times New Roman" w:hAnsi="Times New Roman"/>
                <w:sz w:val="24"/>
                <w:szCs w:val="24"/>
              </w:rPr>
            </w:pPr>
            <w:r w:rsidRPr="000F11A9">
              <w:rPr>
                <w:rFonts w:ascii="Times New Roman" w:hAnsi="Times New Roman"/>
                <w:sz w:val="24"/>
                <w:szCs w:val="24"/>
              </w:rPr>
              <w:t>0.86</w:t>
            </w:r>
          </w:p>
        </w:tc>
        <w:tc>
          <w:tcPr>
            <w:tcW w:w="737" w:type="dxa"/>
            <w:shd w:val="clear" w:color="auto" w:fill="auto"/>
            <w:vAlign w:val="center"/>
          </w:tcPr>
          <w:p w14:paraId="7FBC54F0" w14:textId="77777777" w:rsidR="00DE55F2" w:rsidRPr="000F11A9" w:rsidRDefault="00DE55F2" w:rsidP="00DD1198">
            <w:pPr>
              <w:spacing w:after="0" w:line="240" w:lineRule="auto"/>
              <w:jc w:val="center"/>
              <w:rPr>
                <w:rFonts w:ascii="Times New Roman" w:hAnsi="Times New Roman"/>
                <w:sz w:val="24"/>
                <w:szCs w:val="24"/>
              </w:rPr>
            </w:pPr>
            <w:r w:rsidRPr="000F11A9">
              <w:rPr>
                <w:rFonts w:ascii="Times New Roman" w:hAnsi="Times New Roman"/>
                <w:sz w:val="24"/>
                <w:szCs w:val="24"/>
              </w:rPr>
              <w:t>0.67, 1.11</w:t>
            </w:r>
          </w:p>
        </w:tc>
        <w:tc>
          <w:tcPr>
            <w:tcW w:w="1156" w:type="dxa"/>
            <w:shd w:val="clear" w:color="auto" w:fill="auto"/>
            <w:vAlign w:val="center"/>
          </w:tcPr>
          <w:p w14:paraId="7713849A" w14:textId="77777777" w:rsidR="00DE55F2" w:rsidRPr="000F11A9" w:rsidRDefault="00DE55F2" w:rsidP="00DD1198">
            <w:pPr>
              <w:spacing w:after="0" w:line="240" w:lineRule="auto"/>
              <w:jc w:val="center"/>
              <w:rPr>
                <w:rFonts w:ascii="Times New Roman" w:hAnsi="Times New Roman"/>
                <w:sz w:val="24"/>
                <w:szCs w:val="24"/>
              </w:rPr>
            </w:pPr>
            <w:r w:rsidRPr="000F11A9">
              <w:rPr>
                <w:rFonts w:ascii="Times New Roman" w:hAnsi="Times New Roman"/>
                <w:sz w:val="24"/>
                <w:szCs w:val="24"/>
              </w:rPr>
              <w:t>0.241</w:t>
            </w:r>
            <w:r w:rsidRPr="000F11A9">
              <w:rPr>
                <w:rFonts w:ascii="Times New Roman" w:hAnsi="Times New Roman"/>
                <w:sz w:val="24"/>
                <w:szCs w:val="24"/>
                <w:vertAlign w:val="superscript"/>
              </w:rPr>
              <w:t>с</w:t>
            </w:r>
          </w:p>
        </w:tc>
      </w:tr>
      <w:tr w:rsidR="00D207C8" w:rsidRPr="000F11A9" w14:paraId="26B5015E" w14:textId="77777777" w:rsidTr="007938C0">
        <w:tc>
          <w:tcPr>
            <w:tcW w:w="1307" w:type="dxa"/>
            <w:shd w:val="clear" w:color="auto" w:fill="auto"/>
            <w:vAlign w:val="center"/>
          </w:tcPr>
          <w:p w14:paraId="35AFE2C2" w14:textId="77777777" w:rsidR="00DE55F2" w:rsidRPr="000F11A9" w:rsidRDefault="002962C6" w:rsidP="00DD1198">
            <w:pPr>
              <w:tabs>
                <w:tab w:val="left" w:pos="567"/>
              </w:tabs>
              <w:spacing w:after="0" w:line="240" w:lineRule="auto"/>
              <w:rPr>
                <w:rFonts w:ascii="Times New Roman" w:hAnsi="Times New Roman"/>
                <w:sz w:val="24"/>
                <w:szCs w:val="24"/>
                <w:lang w:val="kk-KZ"/>
              </w:rPr>
            </w:pPr>
            <w:r w:rsidRPr="000F11A9">
              <w:rPr>
                <w:rFonts w:ascii="Times New Roman" w:hAnsi="Times New Roman"/>
                <w:sz w:val="24"/>
                <w:szCs w:val="24"/>
                <w:lang w:val="kk-KZ"/>
              </w:rPr>
              <w:t>Құбыл</w:t>
            </w:r>
            <w:r w:rsidR="00E23247">
              <w:rPr>
                <w:rFonts w:ascii="Times New Roman" w:hAnsi="Times New Roman"/>
                <w:sz w:val="24"/>
                <w:szCs w:val="24"/>
                <w:lang w:val="en-US"/>
              </w:rPr>
              <w:t>-</w:t>
            </w:r>
            <w:r w:rsidRPr="000F11A9">
              <w:rPr>
                <w:rFonts w:ascii="Times New Roman" w:hAnsi="Times New Roman"/>
                <w:sz w:val="24"/>
                <w:szCs w:val="24"/>
                <w:lang w:val="kk-KZ"/>
              </w:rPr>
              <w:t>малы</w:t>
            </w:r>
          </w:p>
        </w:tc>
        <w:tc>
          <w:tcPr>
            <w:tcW w:w="1532" w:type="dxa"/>
            <w:shd w:val="clear" w:color="auto" w:fill="auto"/>
            <w:vAlign w:val="center"/>
          </w:tcPr>
          <w:p w14:paraId="379B0125" w14:textId="77777777" w:rsidR="00DE55F2" w:rsidRPr="000F11A9" w:rsidRDefault="002962C6" w:rsidP="00DD1198">
            <w:pPr>
              <w:tabs>
                <w:tab w:val="left" w:pos="567"/>
              </w:tabs>
              <w:spacing w:after="0" w:line="240" w:lineRule="auto"/>
              <w:rPr>
                <w:rFonts w:ascii="Times New Roman" w:hAnsi="Times New Roman"/>
                <w:sz w:val="24"/>
                <w:szCs w:val="24"/>
                <w:lang w:val="kk-KZ"/>
              </w:rPr>
            </w:pPr>
            <w:r w:rsidRPr="000F11A9">
              <w:rPr>
                <w:rFonts w:ascii="Times New Roman" w:hAnsi="Times New Roman"/>
                <w:sz w:val="24"/>
                <w:szCs w:val="24"/>
                <w:lang w:val="kk-KZ"/>
              </w:rPr>
              <w:t>Баға беру типі</w:t>
            </w:r>
            <w:r w:rsidR="00DE55F2" w:rsidRPr="000F11A9">
              <w:rPr>
                <w:rFonts w:ascii="Times New Roman" w:hAnsi="Times New Roman"/>
                <w:sz w:val="24"/>
                <w:szCs w:val="24"/>
                <w:lang w:val="kk-KZ"/>
              </w:rPr>
              <w:t xml:space="preserve">; </w:t>
            </w:r>
            <w:r w:rsidRPr="000F11A9">
              <w:rPr>
                <w:rFonts w:ascii="Times New Roman" w:hAnsi="Times New Roman"/>
                <w:sz w:val="24"/>
                <w:szCs w:val="24"/>
                <w:lang w:val="kk-KZ"/>
              </w:rPr>
              <w:t>емді салыстыру</w:t>
            </w:r>
          </w:p>
        </w:tc>
        <w:tc>
          <w:tcPr>
            <w:tcW w:w="1440" w:type="dxa"/>
            <w:shd w:val="clear" w:color="auto" w:fill="auto"/>
            <w:vAlign w:val="center"/>
          </w:tcPr>
          <w:p w14:paraId="5087CC05" w14:textId="77777777" w:rsidR="00DE55F2" w:rsidRPr="000F11A9" w:rsidRDefault="00DE55F2" w:rsidP="00DD1198">
            <w:pPr>
              <w:tabs>
                <w:tab w:val="left" w:pos="567"/>
              </w:tabs>
              <w:spacing w:after="0" w:line="240" w:lineRule="auto"/>
              <w:jc w:val="center"/>
              <w:rPr>
                <w:rFonts w:ascii="Times New Roman" w:hAnsi="Times New Roman"/>
                <w:sz w:val="24"/>
                <w:szCs w:val="24"/>
              </w:rPr>
            </w:pPr>
            <w:proofErr w:type="spellStart"/>
            <w:r w:rsidRPr="000F11A9">
              <w:rPr>
                <w:rFonts w:ascii="Times New Roman" w:hAnsi="Times New Roman"/>
                <w:sz w:val="24"/>
                <w:szCs w:val="24"/>
              </w:rPr>
              <w:t>Фулвестрант</w:t>
            </w:r>
            <w:proofErr w:type="spellEnd"/>
            <w:r w:rsidRPr="000F11A9">
              <w:rPr>
                <w:rFonts w:ascii="Times New Roman" w:hAnsi="Times New Roman"/>
                <w:sz w:val="24"/>
                <w:szCs w:val="24"/>
              </w:rPr>
              <w:t xml:space="preserve"> 500 мг (N=362)</w:t>
            </w:r>
          </w:p>
        </w:tc>
        <w:tc>
          <w:tcPr>
            <w:tcW w:w="1440" w:type="dxa"/>
            <w:shd w:val="clear" w:color="auto" w:fill="auto"/>
            <w:vAlign w:val="center"/>
          </w:tcPr>
          <w:p w14:paraId="04AAC505" w14:textId="77777777" w:rsidR="00DE55F2" w:rsidRPr="000F11A9" w:rsidRDefault="00DE55F2" w:rsidP="00DD1198">
            <w:pPr>
              <w:tabs>
                <w:tab w:val="left" w:pos="567"/>
              </w:tabs>
              <w:spacing w:after="0" w:line="240" w:lineRule="auto"/>
              <w:jc w:val="center"/>
              <w:rPr>
                <w:rFonts w:ascii="Times New Roman" w:hAnsi="Times New Roman"/>
                <w:sz w:val="24"/>
                <w:szCs w:val="24"/>
              </w:rPr>
            </w:pPr>
            <w:proofErr w:type="spellStart"/>
            <w:r w:rsidRPr="000F11A9">
              <w:rPr>
                <w:rFonts w:ascii="Times New Roman" w:hAnsi="Times New Roman"/>
                <w:sz w:val="24"/>
                <w:szCs w:val="24"/>
              </w:rPr>
              <w:t>Фулвестрант</w:t>
            </w:r>
            <w:proofErr w:type="spellEnd"/>
            <w:r w:rsidRPr="000F11A9">
              <w:rPr>
                <w:rFonts w:ascii="Times New Roman" w:hAnsi="Times New Roman"/>
                <w:sz w:val="24"/>
                <w:szCs w:val="24"/>
              </w:rPr>
              <w:t xml:space="preserve"> 250 мг (N=374)</w:t>
            </w:r>
          </w:p>
        </w:tc>
        <w:tc>
          <w:tcPr>
            <w:tcW w:w="3353" w:type="dxa"/>
            <w:gridSpan w:val="3"/>
            <w:shd w:val="clear" w:color="auto" w:fill="auto"/>
            <w:vAlign w:val="center"/>
          </w:tcPr>
          <w:p w14:paraId="26550531" w14:textId="77777777" w:rsidR="00DE55F2" w:rsidRPr="000F11A9" w:rsidRDefault="001913B7" w:rsidP="00DD1198">
            <w:pPr>
              <w:tabs>
                <w:tab w:val="left" w:pos="567"/>
              </w:tabs>
              <w:spacing w:after="0" w:line="240" w:lineRule="auto"/>
              <w:jc w:val="center"/>
              <w:rPr>
                <w:rFonts w:ascii="Times New Roman" w:hAnsi="Times New Roman"/>
                <w:sz w:val="24"/>
                <w:szCs w:val="24"/>
              </w:rPr>
            </w:pPr>
            <w:r w:rsidRPr="000F11A9">
              <w:rPr>
                <w:rFonts w:ascii="Times New Roman" w:hAnsi="Times New Roman"/>
                <w:sz w:val="24"/>
                <w:szCs w:val="24"/>
                <w:lang w:val="kk-KZ"/>
              </w:rPr>
              <w:t>Топтар арасын салыстыру</w:t>
            </w:r>
            <w:r w:rsidR="00DE55F2" w:rsidRPr="000F11A9">
              <w:rPr>
                <w:rFonts w:ascii="Times New Roman" w:hAnsi="Times New Roman"/>
                <w:sz w:val="24"/>
                <w:szCs w:val="24"/>
              </w:rPr>
              <w:t xml:space="preserve"> (</w:t>
            </w:r>
            <w:proofErr w:type="spellStart"/>
            <w:r w:rsidR="00DE55F2" w:rsidRPr="000F11A9">
              <w:rPr>
                <w:rFonts w:ascii="Times New Roman" w:hAnsi="Times New Roman"/>
                <w:sz w:val="24"/>
                <w:szCs w:val="24"/>
              </w:rPr>
              <w:t>Фулвестрант</w:t>
            </w:r>
            <w:proofErr w:type="spellEnd"/>
            <w:r w:rsidR="00DE55F2" w:rsidRPr="000F11A9">
              <w:rPr>
                <w:rFonts w:ascii="Times New Roman" w:hAnsi="Times New Roman"/>
                <w:sz w:val="24"/>
                <w:szCs w:val="24"/>
              </w:rPr>
              <w:t xml:space="preserve"> 500 мг/</w:t>
            </w:r>
            <w:proofErr w:type="spellStart"/>
            <w:r w:rsidR="00DE55F2" w:rsidRPr="000F11A9">
              <w:rPr>
                <w:rFonts w:ascii="Times New Roman" w:hAnsi="Times New Roman"/>
                <w:sz w:val="24"/>
                <w:szCs w:val="24"/>
              </w:rPr>
              <w:t>Фулвестрант</w:t>
            </w:r>
            <w:proofErr w:type="spellEnd"/>
            <w:r w:rsidR="00DE55F2" w:rsidRPr="000F11A9">
              <w:rPr>
                <w:rFonts w:ascii="Times New Roman" w:hAnsi="Times New Roman"/>
                <w:sz w:val="24"/>
                <w:szCs w:val="24"/>
              </w:rPr>
              <w:t xml:space="preserve"> 250 мг)</w:t>
            </w:r>
          </w:p>
        </w:tc>
      </w:tr>
      <w:tr w:rsidR="00D207C8" w:rsidRPr="000F11A9" w14:paraId="28F48B01" w14:textId="77777777" w:rsidTr="007938C0">
        <w:tc>
          <w:tcPr>
            <w:tcW w:w="1307" w:type="dxa"/>
            <w:shd w:val="clear" w:color="auto" w:fill="auto"/>
            <w:vAlign w:val="center"/>
          </w:tcPr>
          <w:p w14:paraId="09024174" w14:textId="77777777" w:rsidR="00DE55F2" w:rsidRPr="000F11A9" w:rsidRDefault="00DE55F2" w:rsidP="00DD1198">
            <w:pPr>
              <w:tabs>
                <w:tab w:val="left" w:pos="567"/>
              </w:tabs>
              <w:spacing w:after="0" w:line="240" w:lineRule="auto"/>
              <w:rPr>
                <w:rFonts w:ascii="Times New Roman" w:hAnsi="Times New Roman"/>
                <w:sz w:val="24"/>
                <w:szCs w:val="24"/>
              </w:rPr>
            </w:pPr>
          </w:p>
        </w:tc>
        <w:tc>
          <w:tcPr>
            <w:tcW w:w="1532" w:type="dxa"/>
            <w:shd w:val="clear" w:color="auto" w:fill="auto"/>
            <w:vAlign w:val="center"/>
          </w:tcPr>
          <w:p w14:paraId="3695AB80" w14:textId="77777777" w:rsidR="00DE55F2" w:rsidRPr="000F11A9" w:rsidRDefault="00DE55F2" w:rsidP="00DD1198">
            <w:pPr>
              <w:tabs>
                <w:tab w:val="left" w:pos="567"/>
              </w:tabs>
              <w:spacing w:after="0" w:line="240" w:lineRule="auto"/>
              <w:rPr>
                <w:rFonts w:ascii="Times New Roman" w:hAnsi="Times New Roman"/>
                <w:sz w:val="24"/>
                <w:szCs w:val="24"/>
              </w:rPr>
            </w:pPr>
          </w:p>
        </w:tc>
        <w:tc>
          <w:tcPr>
            <w:tcW w:w="1440" w:type="dxa"/>
            <w:shd w:val="clear" w:color="auto" w:fill="auto"/>
            <w:vAlign w:val="center"/>
          </w:tcPr>
          <w:p w14:paraId="26E1155C"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1440" w:type="dxa"/>
            <w:shd w:val="clear" w:color="auto" w:fill="auto"/>
            <w:vAlign w:val="center"/>
          </w:tcPr>
          <w:p w14:paraId="23FD2551"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1460" w:type="dxa"/>
            <w:shd w:val="clear" w:color="auto" w:fill="auto"/>
            <w:vAlign w:val="center"/>
          </w:tcPr>
          <w:p w14:paraId="418D656C" w14:textId="77777777" w:rsidR="00DE55F2" w:rsidRPr="000F11A9" w:rsidRDefault="00DE55F2" w:rsidP="00DD1198">
            <w:pPr>
              <w:tabs>
                <w:tab w:val="left" w:pos="567"/>
              </w:tabs>
              <w:spacing w:after="0" w:line="240" w:lineRule="auto"/>
              <w:jc w:val="center"/>
              <w:rPr>
                <w:rFonts w:ascii="Times New Roman" w:hAnsi="Times New Roman"/>
                <w:sz w:val="24"/>
                <w:szCs w:val="24"/>
              </w:rPr>
            </w:pPr>
            <w:r w:rsidRPr="000F11A9">
              <w:rPr>
                <w:rFonts w:ascii="Times New Roman" w:hAnsi="Times New Roman"/>
                <w:sz w:val="24"/>
                <w:szCs w:val="24"/>
              </w:rPr>
              <w:t>Абсолют</w:t>
            </w:r>
            <w:r w:rsidR="001913B7" w:rsidRPr="000F11A9">
              <w:rPr>
                <w:rFonts w:ascii="Times New Roman" w:hAnsi="Times New Roman"/>
                <w:sz w:val="24"/>
                <w:szCs w:val="24"/>
                <w:lang w:val="kk-KZ"/>
              </w:rPr>
              <w:t>ті</w:t>
            </w:r>
            <w:r w:rsidR="00D207C8" w:rsidRPr="000F11A9">
              <w:rPr>
                <w:rFonts w:ascii="Times New Roman" w:hAnsi="Times New Roman"/>
                <w:sz w:val="24"/>
                <w:szCs w:val="24"/>
                <w:lang w:val="kk-KZ"/>
              </w:rPr>
              <w:t xml:space="preserve">к </w:t>
            </w:r>
            <w:r w:rsidR="001913B7" w:rsidRPr="000F11A9">
              <w:rPr>
                <w:rFonts w:ascii="Times New Roman" w:hAnsi="Times New Roman"/>
                <w:sz w:val="24"/>
                <w:szCs w:val="24"/>
                <w:lang w:val="kk-KZ"/>
              </w:rPr>
              <w:t>айырмашы</w:t>
            </w:r>
            <w:r w:rsidR="001913B7" w:rsidRPr="000F11A9">
              <w:rPr>
                <w:rFonts w:ascii="Times New Roman" w:hAnsi="Times New Roman"/>
                <w:sz w:val="24"/>
                <w:szCs w:val="24"/>
                <w:lang w:val="en-US"/>
              </w:rPr>
              <w:t>-</w:t>
            </w:r>
            <w:r w:rsidR="001913B7" w:rsidRPr="000F11A9">
              <w:rPr>
                <w:rFonts w:ascii="Times New Roman" w:hAnsi="Times New Roman"/>
                <w:sz w:val="24"/>
                <w:szCs w:val="24"/>
                <w:lang w:val="kk-KZ"/>
              </w:rPr>
              <w:t>лығы,</w:t>
            </w:r>
            <w:r w:rsidRPr="000F11A9">
              <w:rPr>
                <w:rFonts w:ascii="Times New Roman" w:hAnsi="Times New Roman"/>
                <w:sz w:val="24"/>
                <w:szCs w:val="24"/>
                <w:u w:color="000000"/>
              </w:rPr>
              <w:t xml:space="preserve"> %</w:t>
            </w:r>
          </w:p>
        </w:tc>
        <w:tc>
          <w:tcPr>
            <w:tcW w:w="737" w:type="dxa"/>
            <w:shd w:val="clear" w:color="auto" w:fill="auto"/>
            <w:vAlign w:val="center"/>
          </w:tcPr>
          <w:p w14:paraId="6878C7A2" w14:textId="77777777" w:rsidR="00DE55F2" w:rsidRPr="000F11A9" w:rsidRDefault="00DE55F2" w:rsidP="00DD1198">
            <w:pPr>
              <w:tabs>
                <w:tab w:val="left" w:pos="567"/>
              </w:tabs>
              <w:spacing w:after="0" w:line="240" w:lineRule="auto"/>
              <w:jc w:val="center"/>
              <w:rPr>
                <w:rFonts w:ascii="Times New Roman" w:hAnsi="Times New Roman"/>
                <w:sz w:val="24"/>
                <w:szCs w:val="24"/>
                <w:lang w:val="kk-KZ"/>
              </w:rPr>
            </w:pPr>
            <w:r w:rsidRPr="000F11A9">
              <w:rPr>
                <w:rFonts w:ascii="Times New Roman" w:hAnsi="Times New Roman"/>
                <w:sz w:val="24"/>
                <w:szCs w:val="24"/>
              </w:rPr>
              <w:t xml:space="preserve">95% </w:t>
            </w:r>
            <w:r w:rsidR="001913B7" w:rsidRPr="000F11A9">
              <w:rPr>
                <w:rFonts w:ascii="Times New Roman" w:hAnsi="Times New Roman"/>
                <w:sz w:val="24"/>
                <w:szCs w:val="24"/>
                <w:lang w:val="en-US"/>
              </w:rPr>
              <w:t>C</w:t>
            </w:r>
            <w:r w:rsidR="001913B7" w:rsidRPr="000F11A9">
              <w:rPr>
                <w:rFonts w:ascii="Times New Roman" w:hAnsi="Times New Roman"/>
                <w:sz w:val="24"/>
                <w:szCs w:val="24"/>
                <w:lang w:val="kk-KZ"/>
              </w:rPr>
              <w:t>А</w:t>
            </w:r>
          </w:p>
        </w:tc>
        <w:tc>
          <w:tcPr>
            <w:tcW w:w="1156" w:type="dxa"/>
            <w:shd w:val="clear" w:color="auto" w:fill="auto"/>
            <w:vAlign w:val="center"/>
          </w:tcPr>
          <w:p w14:paraId="7C8F852A"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r>
      <w:tr w:rsidR="00D207C8" w:rsidRPr="000F11A9" w14:paraId="2C7CED97" w14:textId="77777777" w:rsidTr="007938C0">
        <w:tc>
          <w:tcPr>
            <w:tcW w:w="1307" w:type="dxa"/>
            <w:shd w:val="clear" w:color="auto" w:fill="auto"/>
            <w:vAlign w:val="center"/>
          </w:tcPr>
          <w:p w14:paraId="48856AD2" w14:textId="77777777" w:rsidR="00DE55F2" w:rsidRPr="000F11A9" w:rsidRDefault="001913B7" w:rsidP="00DD1198">
            <w:pPr>
              <w:pStyle w:val="TableParagraph"/>
              <w:ind w:left="0"/>
              <w:rPr>
                <w:sz w:val="24"/>
                <w:szCs w:val="24"/>
              </w:rPr>
            </w:pPr>
            <w:r w:rsidRPr="000F11A9">
              <w:rPr>
                <w:sz w:val="24"/>
                <w:szCs w:val="24"/>
                <w:lang w:val="ru-RU"/>
              </w:rPr>
              <w:t>ОЖЖ</w:t>
            </w:r>
            <w:r w:rsidR="00DE55F2" w:rsidRPr="000F11A9">
              <w:rPr>
                <w:sz w:val="24"/>
                <w:szCs w:val="24"/>
                <w:vertAlign w:val="superscript"/>
              </w:rPr>
              <w:t>d</w:t>
            </w:r>
          </w:p>
        </w:tc>
        <w:tc>
          <w:tcPr>
            <w:tcW w:w="1532" w:type="dxa"/>
            <w:shd w:val="clear" w:color="auto" w:fill="auto"/>
            <w:vAlign w:val="center"/>
          </w:tcPr>
          <w:p w14:paraId="415FE2BD" w14:textId="77777777" w:rsidR="00DE55F2" w:rsidRPr="000F11A9" w:rsidRDefault="001913B7" w:rsidP="00DD1198">
            <w:pPr>
              <w:pStyle w:val="TableParagraph"/>
              <w:ind w:left="0"/>
              <w:rPr>
                <w:sz w:val="24"/>
                <w:szCs w:val="24"/>
                <w:lang w:val="ru-RU"/>
              </w:rPr>
            </w:pPr>
            <w:r w:rsidRPr="000F11A9">
              <w:rPr>
                <w:sz w:val="24"/>
                <w:szCs w:val="24"/>
                <w:lang w:val="ru-RU"/>
              </w:rPr>
              <w:t xml:space="preserve">ЖӨ бар </w:t>
            </w:r>
            <w:proofErr w:type="spellStart"/>
            <w:r w:rsidRPr="000F11A9">
              <w:rPr>
                <w:sz w:val="24"/>
                <w:szCs w:val="24"/>
                <w:lang w:val="ru-RU"/>
              </w:rPr>
              <w:t>пациенттер</w:t>
            </w:r>
            <w:proofErr w:type="spellEnd"/>
            <w:r w:rsidRPr="000F11A9">
              <w:rPr>
                <w:sz w:val="24"/>
                <w:szCs w:val="24"/>
                <w:lang w:val="ru-RU"/>
              </w:rPr>
              <w:t xml:space="preserve">, </w:t>
            </w:r>
            <w:r w:rsidR="00DE55F2" w:rsidRPr="000F11A9">
              <w:rPr>
                <w:sz w:val="24"/>
                <w:szCs w:val="24"/>
                <w:lang w:val="ru-RU"/>
              </w:rPr>
              <w:t>%</w:t>
            </w:r>
            <w:r w:rsidRPr="000F11A9">
              <w:rPr>
                <w:sz w:val="24"/>
                <w:szCs w:val="24"/>
                <w:lang w:val="ru-RU"/>
              </w:rPr>
              <w:t>;</w:t>
            </w:r>
            <w:r w:rsidR="00DE55F2" w:rsidRPr="000F11A9">
              <w:rPr>
                <w:sz w:val="24"/>
                <w:szCs w:val="24"/>
                <w:lang w:val="ru-RU"/>
              </w:rPr>
              <w:t xml:space="preserve"> </w:t>
            </w:r>
            <w:proofErr w:type="spellStart"/>
            <w:r w:rsidR="00DE55F2" w:rsidRPr="000F11A9">
              <w:rPr>
                <w:sz w:val="24"/>
                <w:szCs w:val="24"/>
                <w:lang w:val="ru-RU"/>
              </w:rPr>
              <w:t>абсолют</w:t>
            </w:r>
            <w:r w:rsidRPr="000F11A9">
              <w:rPr>
                <w:sz w:val="24"/>
                <w:szCs w:val="24"/>
                <w:lang w:val="ru-RU"/>
              </w:rPr>
              <w:t>тік</w:t>
            </w:r>
            <w:proofErr w:type="spellEnd"/>
            <w:r w:rsidRPr="000F11A9">
              <w:rPr>
                <w:sz w:val="24"/>
                <w:szCs w:val="24"/>
                <w:lang w:val="ru-RU"/>
              </w:rPr>
              <w:t xml:space="preserve"> </w:t>
            </w:r>
            <w:proofErr w:type="spellStart"/>
            <w:r w:rsidRPr="000F11A9">
              <w:rPr>
                <w:sz w:val="24"/>
                <w:szCs w:val="24"/>
                <w:lang w:val="ru-RU"/>
              </w:rPr>
              <w:t>айырма</w:t>
            </w:r>
            <w:r w:rsidR="00D207C8" w:rsidRPr="000F11A9">
              <w:rPr>
                <w:sz w:val="24"/>
                <w:szCs w:val="24"/>
                <w:lang w:val="ru-RU"/>
              </w:rPr>
              <w:t>шы</w:t>
            </w:r>
            <w:proofErr w:type="spellEnd"/>
            <w:r w:rsidR="00D207C8" w:rsidRPr="000F11A9">
              <w:rPr>
                <w:sz w:val="24"/>
                <w:szCs w:val="24"/>
                <w:lang w:val="ru-RU"/>
              </w:rPr>
              <w:t>-л</w:t>
            </w:r>
            <w:r w:rsidR="00D207C8" w:rsidRPr="000F11A9">
              <w:rPr>
                <w:sz w:val="24"/>
                <w:szCs w:val="24"/>
                <w:lang w:val="kk-KZ"/>
              </w:rPr>
              <w:t xml:space="preserve">ығы, </w:t>
            </w:r>
            <w:r w:rsidR="00DE55F2" w:rsidRPr="000F11A9">
              <w:rPr>
                <w:sz w:val="24"/>
                <w:szCs w:val="24"/>
                <w:lang w:val="ru-RU"/>
              </w:rPr>
              <w:t>%</w:t>
            </w:r>
          </w:p>
        </w:tc>
        <w:tc>
          <w:tcPr>
            <w:tcW w:w="1440" w:type="dxa"/>
            <w:shd w:val="clear" w:color="auto" w:fill="auto"/>
            <w:vAlign w:val="center"/>
          </w:tcPr>
          <w:p w14:paraId="168A4E72"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1440" w:type="dxa"/>
            <w:shd w:val="clear" w:color="auto" w:fill="auto"/>
            <w:vAlign w:val="center"/>
          </w:tcPr>
          <w:p w14:paraId="52F02076"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1460" w:type="dxa"/>
            <w:shd w:val="clear" w:color="auto" w:fill="auto"/>
            <w:vAlign w:val="center"/>
          </w:tcPr>
          <w:p w14:paraId="611A3FC8"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737" w:type="dxa"/>
            <w:shd w:val="clear" w:color="auto" w:fill="auto"/>
            <w:vAlign w:val="center"/>
          </w:tcPr>
          <w:p w14:paraId="470DD198"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1156" w:type="dxa"/>
            <w:shd w:val="clear" w:color="auto" w:fill="auto"/>
            <w:vAlign w:val="center"/>
          </w:tcPr>
          <w:p w14:paraId="782E8A4F"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r>
      <w:tr w:rsidR="00D207C8" w:rsidRPr="000F11A9" w14:paraId="3D40E21E" w14:textId="77777777" w:rsidTr="007938C0">
        <w:tc>
          <w:tcPr>
            <w:tcW w:w="2839" w:type="dxa"/>
            <w:gridSpan w:val="2"/>
            <w:shd w:val="clear" w:color="auto" w:fill="auto"/>
            <w:vAlign w:val="center"/>
          </w:tcPr>
          <w:p w14:paraId="4FB37B1E" w14:textId="77777777" w:rsidR="00DE55F2" w:rsidRPr="000F11A9" w:rsidRDefault="009032AE" w:rsidP="00DD1198">
            <w:pPr>
              <w:pStyle w:val="TableParagraph"/>
              <w:widowControl/>
              <w:tabs>
                <w:tab w:val="left" w:pos="567"/>
              </w:tabs>
              <w:ind w:left="0"/>
              <w:rPr>
                <w:sz w:val="24"/>
                <w:szCs w:val="24"/>
              </w:rPr>
            </w:pPr>
            <w:proofErr w:type="spellStart"/>
            <w:r w:rsidRPr="000F11A9">
              <w:rPr>
                <w:sz w:val="24"/>
                <w:szCs w:val="24"/>
                <w:lang w:val="ru-RU"/>
              </w:rPr>
              <w:t>Барлық</w:t>
            </w:r>
            <w:proofErr w:type="spellEnd"/>
            <w:r w:rsidRPr="000F11A9">
              <w:rPr>
                <w:sz w:val="24"/>
                <w:szCs w:val="24"/>
                <w:lang w:val="ru-RU"/>
              </w:rPr>
              <w:t xml:space="preserve"> </w:t>
            </w:r>
            <w:proofErr w:type="spellStart"/>
            <w:r w:rsidRPr="000F11A9">
              <w:rPr>
                <w:sz w:val="24"/>
                <w:szCs w:val="24"/>
                <w:lang w:val="ru-RU"/>
              </w:rPr>
              <w:t>пациенттер</w:t>
            </w:r>
            <w:proofErr w:type="spellEnd"/>
          </w:p>
        </w:tc>
        <w:tc>
          <w:tcPr>
            <w:tcW w:w="1440" w:type="dxa"/>
            <w:shd w:val="clear" w:color="auto" w:fill="auto"/>
            <w:vAlign w:val="center"/>
          </w:tcPr>
          <w:p w14:paraId="33870FC2"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13.8</w:t>
            </w:r>
          </w:p>
        </w:tc>
        <w:tc>
          <w:tcPr>
            <w:tcW w:w="1440" w:type="dxa"/>
            <w:shd w:val="clear" w:color="auto" w:fill="auto"/>
            <w:vAlign w:val="center"/>
          </w:tcPr>
          <w:p w14:paraId="5F74417E"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14.6</w:t>
            </w:r>
          </w:p>
        </w:tc>
        <w:tc>
          <w:tcPr>
            <w:tcW w:w="1460" w:type="dxa"/>
            <w:shd w:val="clear" w:color="auto" w:fill="auto"/>
            <w:vAlign w:val="center"/>
          </w:tcPr>
          <w:p w14:paraId="0A016B93"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-0.8</w:t>
            </w:r>
          </w:p>
        </w:tc>
        <w:tc>
          <w:tcPr>
            <w:tcW w:w="737" w:type="dxa"/>
            <w:shd w:val="clear" w:color="auto" w:fill="auto"/>
            <w:vAlign w:val="center"/>
          </w:tcPr>
          <w:p w14:paraId="73888FFC"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-5.8, 6.3</w:t>
            </w:r>
          </w:p>
        </w:tc>
        <w:tc>
          <w:tcPr>
            <w:tcW w:w="1156" w:type="dxa"/>
            <w:shd w:val="clear" w:color="auto" w:fill="auto"/>
            <w:vAlign w:val="center"/>
          </w:tcPr>
          <w:p w14:paraId="5908AF7B"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r>
      <w:tr w:rsidR="00D207C8" w:rsidRPr="000F11A9" w14:paraId="7104D1FF" w14:textId="77777777" w:rsidTr="007938C0">
        <w:tc>
          <w:tcPr>
            <w:tcW w:w="2839" w:type="dxa"/>
            <w:gridSpan w:val="2"/>
            <w:shd w:val="clear" w:color="auto" w:fill="auto"/>
            <w:vAlign w:val="center"/>
          </w:tcPr>
          <w:p w14:paraId="7D2F69F8" w14:textId="77777777" w:rsidR="00DE55F2" w:rsidRPr="000F11A9" w:rsidRDefault="00DE55F2" w:rsidP="00EF6208">
            <w:pPr>
              <w:pStyle w:val="TableParagraph"/>
              <w:widowControl/>
              <w:tabs>
                <w:tab w:val="left" w:pos="567"/>
              </w:tabs>
              <w:ind w:left="0"/>
              <w:rPr>
                <w:sz w:val="24"/>
                <w:szCs w:val="24"/>
              </w:rPr>
            </w:pPr>
            <w:r w:rsidRPr="000F11A9">
              <w:rPr>
                <w:sz w:val="24"/>
                <w:szCs w:val="24"/>
                <w:lang w:val="ru-RU"/>
              </w:rPr>
              <w:t xml:space="preserve">- </w:t>
            </w:r>
            <w:r w:rsidR="009032AE" w:rsidRPr="000F11A9">
              <w:rPr>
                <w:sz w:val="24"/>
                <w:szCs w:val="24"/>
                <w:lang w:val="ru-RU"/>
              </w:rPr>
              <w:t xml:space="preserve"> </w:t>
            </w:r>
            <w:r w:rsidRPr="000F11A9">
              <w:rPr>
                <w:sz w:val="24"/>
                <w:szCs w:val="24"/>
                <w:lang w:val="ru-RU"/>
              </w:rPr>
              <w:t>АЭ</w:t>
            </w:r>
            <w:r w:rsidR="009032AE" w:rsidRPr="000F11A9">
              <w:rPr>
                <w:sz w:val="24"/>
                <w:szCs w:val="24"/>
                <w:lang w:val="ru-RU"/>
              </w:rPr>
              <w:t xml:space="preserve"> </w:t>
            </w:r>
            <w:proofErr w:type="spellStart"/>
            <w:r w:rsidR="00EF6208" w:rsidRPr="00EF6208">
              <w:rPr>
                <w:sz w:val="24"/>
                <w:szCs w:val="24"/>
                <w:lang w:val="ru-RU"/>
              </w:rPr>
              <w:t>қосалқы</w:t>
            </w:r>
            <w:proofErr w:type="spellEnd"/>
            <w:r w:rsidR="00EF6208" w:rsidRPr="00EF6208">
              <w:rPr>
                <w:sz w:val="24"/>
                <w:szCs w:val="24"/>
                <w:lang w:val="ru-RU"/>
              </w:rPr>
              <w:t xml:space="preserve"> </w:t>
            </w:r>
            <w:r w:rsidR="009032AE" w:rsidRPr="000F11A9">
              <w:rPr>
                <w:sz w:val="24"/>
                <w:szCs w:val="24"/>
                <w:lang w:val="ru-RU"/>
              </w:rPr>
              <w:t xml:space="preserve">топ </w:t>
            </w:r>
            <w:r w:rsidRPr="000F11A9">
              <w:rPr>
                <w:sz w:val="24"/>
                <w:szCs w:val="24"/>
                <w:lang w:val="ru-RU"/>
              </w:rPr>
              <w:t>(n=296)</w:t>
            </w:r>
          </w:p>
        </w:tc>
        <w:tc>
          <w:tcPr>
            <w:tcW w:w="1440" w:type="dxa"/>
            <w:shd w:val="clear" w:color="auto" w:fill="auto"/>
            <w:vAlign w:val="center"/>
          </w:tcPr>
          <w:p w14:paraId="1F013D77"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18.1</w:t>
            </w:r>
          </w:p>
        </w:tc>
        <w:tc>
          <w:tcPr>
            <w:tcW w:w="1440" w:type="dxa"/>
            <w:shd w:val="clear" w:color="auto" w:fill="auto"/>
            <w:vAlign w:val="center"/>
          </w:tcPr>
          <w:p w14:paraId="0D9FC724"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19.1</w:t>
            </w:r>
          </w:p>
        </w:tc>
        <w:tc>
          <w:tcPr>
            <w:tcW w:w="1460" w:type="dxa"/>
            <w:shd w:val="clear" w:color="auto" w:fill="auto"/>
            <w:vAlign w:val="center"/>
          </w:tcPr>
          <w:p w14:paraId="45A75970"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-1.0</w:t>
            </w:r>
          </w:p>
        </w:tc>
        <w:tc>
          <w:tcPr>
            <w:tcW w:w="737" w:type="dxa"/>
            <w:shd w:val="clear" w:color="auto" w:fill="auto"/>
            <w:vAlign w:val="center"/>
          </w:tcPr>
          <w:p w14:paraId="401F01B8"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-8.2, 9.3</w:t>
            </w:r>
          </w:p>
        </w:tc>
        <w:tc>
          <w:tcPr>
            <w:tcW w:w="1156" w:type="dxa"/>
            <w:shd w:val="clear" w:color="auto" w:fill="auto"/>
            <w:vAlign w:val="center"/>
          </w:tcPr>
          <w:p w14:paraId="0091B621"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r>
      <w:tr w:rsidR="00D207C8" w:rsidRPr="000F11A9" w14:paraId="3FD4839A" w14:textId="77777777" w:rsidTr="007938C0">
        <w:tc>
          <w:tcPr>
            <w:tcW w:w="2839" w:type="dxa"/>
            <w:gridSpan w:val="2"/>
            <w:shd w:val="clear" w:color="auto" w:fill="auto"/>
            <w:vAlign w:val="center"/>
          </w:tcPr>
          <w:p w14:paraId="60F924D0" w14:textId="77777777" w:rsidR="00DE55F2" w:rsidRPr="000F11A9" w:rsidRDefault="00DE55F2" w:rsidP="00EF6208">
            <w:pPr>
              <w:pStyle w:val="TableParagraph"/>
              <w:widowControl/>
              <w:tabs>
                <w:tab w:val="left" w:pos="567"/>
              </w:tabs>
              <w:ind w:left="0"/>
              <w:rPr>
                <w:sz w:val="24"/>
                <w:szCs w:val="24"/>
                <w:lang w:val="ru-RU"/>
              </w:rPr>
            </w:pPr>
            <w:r w:rsidRPr="000F11A9">
              <w:rPr>
                <w:sz w:val="24"/>
                <w:szCs w:val="24"/>
                <w:lang w:val="ru-RU"/>
              </w:rPr>
              <w:t xml:space="preserve">- </w:t>
            </w:r>
            <w:r w:rsidR="009032AE" w:rsidRPr="000F11A9">
              <w:rPr>
                <w:sz w:val="24"/>
                <w:szCs w:val="24"/>
                <w:lang w:val="ru-RU"/>
              </w:rPr>
              <w:t xml:space="preserve"> </w:t>
            </w:r>
            <w:r w:rsidR="002A6C92" w:rsidRPr="000F11A9">
              <w:rPr>
                <w:sz w:val="24"/>
                <w:szCs w:val="24"/>
                <w:lang w:val="ru-RU"/>
              </w:rPr>
              <w:t>АТ</w:t>
            </w:r>
            <w:r w:rsidR="009032AE" w:rsidRPr="000F11A9">
              <w:rPr>
                <w:sz w:val="24"/>
                <w:szCs w:val="24"/>
                <w:lang w:val="ru-RU"/>
              </w:rPr>
              <w:t xml:space="preserve"> </w:t>
            </w:r>
            <w:proofErr w:type="spellStart"/>
            <w:r w:rsidR="00EF6208" w:rsidRPr="00EF6208">
              <w:rPr>
                <w:sz w:val="24"/>
                <w:szCs w:val="24"/>
                <w:lang w:val="ru-RU"/>
              </w:rPr>
              <w:t>қосалқы</w:t>
            </w:r>
            <w:proofErr w:type="spellEnd"/>
            <w:r w:rsidR="00EF6208" w:rsidRPr="00EF6208">
              <w:rPr>
                <w:sz w:val="24"/>
                <w:szCs w:val="24"/>
                <w:lang w:val="ru-RU"/>
              </w:rPr>
              <w:t xml:space="preserve"> </w:t>
            </w:r>
            <w:r w:rsidR="009032AE" w:rsidRPr="000F11A9">
              <w:rPr>
                <w:sz w:val="24"/>
                <w:szCs w:val="24"/>
                <w:lang w:val="ru-RU"/>
              </w:rPr>
              <w:t xml:space="preserve">топ </w:t>
            </w:r>
            <w:r w:rsidRPr="000F11A9">
              <w:rPr>
                <w:sz w:val="24"/>
                <w:szCs w:val="24"/>
                <w:lang w:val="ru-RU"/>
              </w:rPr>
              <w:t>(n=205)</w:t>
            </w:r>
            <w:r w:rsidRPr="000F11A9">
              <w:rPr>
                <w:sz w:val="24"/>
                <w:szCs w:val="24"/>
                <w:vertAlign w:val="superscript"/>
                <w:lang w:val="ru-RU"/>
              </w:rPr>
              <w:t>a</w:t>
            </w:r>
          </w:p>
        </w:tc>
        <w:tc>
          <w:tcPr>
            <w:tcW w:w="1440" w:type="dxa"/>
            <w:shd w:val="clear" w:color="auto" w:fill="auto"/>
            <w:vAlign w:val="center"/>
          </w:tcPr>
          <w:p w14:paraId="51062AA2"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7.3</w:t>
            </w:r>
          </w:p>
        </w:tc>
        <w:tc>
          <w:tcPr>
            <w:tcW w:w="1440" w:type="dxa"/>
            <w:shd w:val="clear" w:color="auto" w:fill="auto"/>
            <w:vAlign w:val="center"/>
          </w:tcPr>
          <w:p w14:paraId="749E7858"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8.3</w:t>
            </w:r>
          </w:p>
        </w:tc>
        <w:tc>
          <w:tcPr>
            <w:tcW w:w="1460" w:type="dxa"/>
            <w:shd w:val="clear" w:color="auto" w:fill="auto"/>
            <w:vAlign w:val="center"/>
          </w:tcPr>
          <w:p w14:paraId="7E7BAC98"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-1.0</w:t>
            </w:r>
          </w:p>
        </w:tc>
        <w:tc>
          <w:tcPr>
            <w:tcW w:w="737" w:type="dxa"/>
            <w:shd w:val="clear" w:color="auto" w:fill="auto"/>
            <w:vAlign w:val="center"/>
          </w:tcPr>
          <w:p w14:paraId="69994152"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-5.5, 9.8</w:t>
            </w:r>
          </w:p>
        </w:tc>
        <w:tc>
          <w:tcPr>
            <w:tcW w:w="1156" w:type="dxa"/>
            <w:shd w:val="clear" w:color="auto" w:fill="auto"/>
            <w:vAlign w:val="center"/>
          </w:tcPr>
          <w:p w14:paraId="376BDB9A"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r>
      <w:tr w:rsidR="00D207C8" w:rsidRPr="000F11A9" w14:paraId="2C23F054" w14:textId="77777777" w:rsidTr="007938C0">
        <w:tc>
          <w:tcPr>
            <w:tcW w:w="1307" w:type="dxa"/>
            <w:shd w:val="clear" w:color="auto" w:fill="auto"/>
            <w:vAlign w:val="center"/>
          </w:tcPr>
          <w:p w14:paraId="56C990EC" w14:textId="77777777" w:rsidR="00DE55F2" w:rsidRPr="000F11A9" w:rsidRDefault="007A3645" w:rsidP="00DD1198">
            <w:pPr>
              <w:pStyle w:val="TableParagraph"/>
              <w:widowControl/>
              <w:tabs>
                <w:tab w:val="left" w:pos="567"/>
              </w:tabs>
              <w:ind w:left="0"/>
              <w:rPr>
                <w:sz w:val="24"/>
                <w:szCs w:val="24"/>
              </w:rPr>
            </w:pPr>
            <w:r w:rsidRPr="000F11A9">
              <w:rPr>
                <w:sz w:val="24"/>
                <w:szCs w:val="24"/>
                <w:lang w:val="ru-RU"/>
              </w:rPr>
              <w:t>КӘЖ</w:t>
            </w:r>
            <w:r w:rsidR="00DE55F2" w:rsidRPr="000F11A9">
              <w:rPr>
                <w:sz w:val="24"/>
                <w:szCs w:val="24"/>
                <w:vertAlign w:val="superscript"/>
              </w:rPr>
              <w:t>d</w:t>
            </w:r>
          </w:p>
        </w:tc>
        <w:tc>
          <w:tcPr>
            <w:tcW w:w="1532" w:type="dxa"/>
            <w:shd w:val="clear" w:color="auto" w:fill="auto"/>
            <w:vAlign w:val="center"/>
          </w:tcPr>
          <w:p w14:paraId="0DC98FBE" w14:textId="77777777" w:rsidR="00DE55F2" w:rsidRPr="000F11A9" w:rsidRDefault="00DE55F2" w:rsidP="00DD1198">
            <w:pPr>
              <w:pStyle w:val="TableParagraph"/>
              <w:widowControl/>
              <w:tabs>
                <w:tab w:val="left" w:pos="567"/>
              </w:tabs>
              <w:ind w:left="0"/>
              <w:rPr>
                <w:sz w:val="24"/>
                <w:szCs w:val="24"/>
                <w:lang w:val="ru-RU"/>
              </w:rPr>
            </w:pPr>
            <w:r w:rsidRPr="000F11A9">
              <w:rPr>
                <w:sz w:val="24"/>
                <w:szCs w:val="24"/>
                <w:lang w:val="ru-RU"/>
              </w:rPr>
              <w:t>КЭ</w:t>
            </w:r>
            <w:r w:rsidR="007A3645" w:rsidRPr="000F11A9">
              <w:rPr>
                <w:sz w:val="24"/>
                <w:szCs w:val="24"/>
                <w:lang w:val="ru-RU"/>
              </w:rPr>
              <w:t xml:space="preserve"> бар </w:t>
            </w:r>
            <w:proofErr w:type="spellStart"/>
            <w:r w:rsidR="007A3645" w:rsidRPr="000F11A9">
              <w:rPr>
                <w:sz w:val="24"/>
                <w:szCs w:val="24"/>
                <w:lang w:val="ru-RU"/>
              </w:rPr>
              <w:t>пациенттер</w:t>
            </w:r>
            <w:proofErr w:type="spellEnd"/>
            <w:r w:rsidR="007A3645" w:rsidRPr="000F11A9">
              <w:rPr>
                <w:sz w:val="24"/>
                <w:szCs w:val="24"/>
                <w:lang w:val="ru-RU"/>
              </w:rPr>
              <w:t xml:space="preserve">, </w:t>
            </w:r>
            <w:proofErr w:type="gramStart"/>
            <w:r w:rsidR="007A3645" w:rsidRPr="000F11A9">
              <w:rPr>
                <w:sz w:val="24"/>
                <w:szCs w:val="24"/>
                <w:lang w:val="ru-RU"/>
              </w:rPr>
              <w:t>%</w:t>
            </w:r>
            <w:r w:rsidRPr="000F11A9">
              <w:rPr>
                <w:sz w:val="24"/>
                <w:szCs w:val="24"/>
                <w:lang w:val="ru-RU"/>
              </w:rPr>
              <w:t xml:space="preserve">; </w:t>
            </w:r>
            <w:r w:rsidR="007A3645" w:rsidRPr="000F11A9">
              <w:rPr>
                <w:sz w:val="24"/>
                <w:szCs w:val="24"/>
                <w:lang w:val="ru-RU"/>
              </w:rPr>
              <w:t xml:space="preserve"> </w:t>
            </w:r>
            <w:proofErr w:type="spellStart"/>
            <w:r w:rsidRPr="000F11A9">
              <w:rPr>
                <w:sz w:val="24"/>
                <w:szCs w:val="24"/>
                <w:lang w:val="ru-RU"/>
              </w:rPr>
              <w:t>абсолют</w:t>
            </w:r>
            <w:r w:rsidR="007A3645" w:rsidRPr="000F11A9">
              <w:rPr>
                <w:sz w:val="24"/>
                <w:szCs w:val="24"/>
                <w:lang w:val="ru-RU"/>
              </w:rPr>
              <w:t>тік</w:t>
            </w:r>
            <w:proofErr w:type="spellEnd"/>
            <w:proofErr w:type="gramEnd"/>
            <w:r w:rsidR="007A3645" w:rsidRPr="000F11A9">
              <w:rPr>
                <w:sz w:val="24"/>
                <w:szCs w:val="24"/>
                <w:lang w:val="ru-RU"/>
              </w:rPr>
              <w:t xml:space="preserve"> </w:t>
            </w:r>
            <w:proofErr w:type="spellStart"/>
            <w:r w:rsidR="007A3645" w:rsidRPr="000F11A9">
              <w:rPr>
                <w:sz w:val="24"/>
                <w:szCs w:val="24"/>
                <w:lang w:val="ru-RU"/>
              </w:rPr>
              <w:t>айырмашы-лығы</w:t>
            </w:r>
            <w:proofErr w:type="spellEnd"/>
            <w:r w:rsidRPr="000F11A9">
              <w:rPr>
                <w:sz w:val="24"/>
                <w:szCs w:val="24"/>
                <w:lang w:val="ru-RU"/>
              </w:rPr>
              <w:t>%</w:t>
            </w:r>
          </w:p>
        </w:tc>
        <w:tc>
          <w:tcPr>
            <w:tcW w:w="1440" w:type="dxa"/>
            <w:shd w:val="clear" w:color="auto" w:fill="auto"/>
            <w:vAlign w:val="center"/>
          </w:tcPr>
          <w:p w14:paraId="089C35FB"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1440" w:type="dxa"/>
            <w:shd w:val="clear" w:color="auto" w:fill="auto"/>
            <w:vAlign w:val="center"/>
          </w:tcPr>
          <w:p w14:paraId="6BCF9C5F"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1460" w:type="dxa"/>
            <w:shd w:val="clear" w:color="auto" w:fill="auto"/>
            <w:vAlign w:val="center"/>
          </w:tcPr>
          <w:p w14:paraId="16AEDF93"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737" w:type="dxa"/>
            <w:shd w:val="clear" w:color="auto" w:fill="auto"/>
            <w:vAlign w:val="center"/>
          </w:tcPr>
          <w:p w14:paraId="4DC3D601"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c>
          <w:tcPr>
            <w:tcW w:w="1156" w:type="dxa"/>
            <w:shd w:val="clear" w:color="auto" w:fill="auto"/>
            <w:vAlign w:val="center"/>
          </w:tcPr>
          <w:p w14:paraId="6CF5C8C4"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r>
      <w:tr w:rsidR="00D207C8" w:rsidRPr="000F11A9" w14:paraId="2FF493B8" w14:textId="77777777" w:rsidTr="007938C0">
        <w:tc>
          <w:tcPr>
            <w:tcW w:w="2839" w:type="dxa"/>
            <w:gridSpan w:val="2"/>
            <w:shd w:val="clear" w:color="auto" w:fill="auto"/>
            <w:vAlign w:val="center"/>
          </w:tcPr>
          <w:p w14:paraId="79C79A5B" w14:textId="77777777" w:rsidR="00DE55F2" w:rsidRPr="000F11A9" w:rsidRDefault="009032AE" w:rsidP="00DD1198">
            <w:pPr>
              <w:pStyle w:val="TableParagraph"/>
              <w:widowControl/>
              <w:tabs>
                <w:tab w:val="left" w:pos="567"/>
              </w:tabs>
              <w:ind w:left="0"/>
              <w:rPr>
                <w:sz w:val="24"/>
                <w:szCs w:val="24"/>
              </w:rPr>
            </w:pPr>
            <w:proofErr w:type="spellStart"/>
            <w:r w:rsidRPr="000F11A9">
              <w:rPr>
                <w:sz w:val="24"/>
                <w:szCs w:val="24"/>
                <w:lang w:val="ru-RU"/>
              </w:rPr>
              <w:t>Барлық</w:t>
            </w:r>
            <w:proofErr w:type="spellEnd"/>
            <w:r w:rsidR="00DE55F2" w:rsidRPr="000F11A9">
              <w:rPr>
                <w:sz w:val="24"/>
                <w:szCs w:val="24"/>
                <w:lang w:val="ru-RU"/>
              </w:rPr>
              <w:t xml:space="preserve"> </w:t>
            </w:r>
            <w:proofErr w:type="spellStart"/>
            <w:r w:rsidR="00DE55F2" w:rsidRPr="000F11A9">
              <w:rPr>
                <w:sz w:val="24"/>
                <w:szCs w:val="24"/>
                <w:lang w:val="ru-RU"/>
              </w:rPr>
              <w:t>пациент</w:t>
            </w:r>
            <w:r w:rsidRPr="000F11A9">
              <w:rPr>
                <w:sz w:val="24"/>
                <w:szCs w:val="24"/>
                <w:lang w:val="ru-RU"/>
              </w:rPr>
              <w:t>тер</w:t>
            </w:r>
            <w:proofErr w:type="spellEnd"/>
          </w:p>
        </w:tc>
        <w:tc>
          <w:tcPr>
            <w:tcW w:w="1440" w:type="dxa"/>
            <w:shd w:val="clear" w:color="auto" w:fill="auto"/>
            <w:vAlign w:val="center"/>
          </w:tcPr>
          <w:p w14:paraId="79799F13"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45.6</w:t>
            </w:r>
          </w:p>
        </w:tc>
        <w:tc>
          <w:tcPr>
            <w:tcW w:w="1440" w:type="dxa"/>
            <w:shd w:val="clear" w:color="auto" w:fill="auto"/>
            <w:vAlign w:val="center"/>
          </w:tcPr>
          <w:p w14:paraId="49D88C38"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39.6</w:t>
            </w:r>
          </w:p>
        </w:tc>
        <w:tc>
          <w:tcPr>
            <w:tcW w:w="1460" w:type="dxa"/>
            <w:shd w:val="clear" w:color="auto" w:fill="auto"/>
            <w:vAlign w:val="center"/>
          </w:tcPr>
          <w:p w14:paraId="138824FA"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6.0</w:t>
            </w:r>
          </w:p>
        </w:tc>
        <w:tc>
          <w:tcPr>
            <w:tcW w:w="737" w:type="dxa"/>
            <w:shd w:val="clear" w:color="auto" w:fill="auto"/>
            <w:vAlign w:val="center"/>
          </w:tcPr>
          <w:p w14:paraId="68FF3C1F"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-1.1, 13.3</w:t>
            </w:r>
          </w:p>
        </w:tc>
        <w:tc>
          <w:tcPr>
            <w:tcW w:w="1156" w:type="dxa"/>
            <w:shd w:val="clear" w:color="auto" w:fill="auto"/>
            <w:vAlign w:val="center"/>
          </w:tcPr>
          <w:p w14:paraId="22B25F09" w14:textId="77777777" w:rsidR="00DE55F2" w:rsidRPr="000F11A9" w:rsidRDefault="00DE55F2" w:rsidP="00DD1198">
            <w:pPr>
              <w:pStyle w:val="TableParagraph"/>
              <w:widowControl/>
              <w:tabs>
                <w:tab w:val="left" w:pos="567"/>
              </w:tabs>
              <w:ind w:left="0"/>
              <w:jc w:val="center"/>
              <w:rPr>
                <w:sz w:val="24"/>
                <w:szCs w:val="24"/>
              </w:rPr>
            </w:pPr>
          </w:p>
        </w:tc>
      </w:tr>
      <w:tr w:rsidR="00D207C8" w:rsidRPr="000F11A9" w14:paraId="421AB600" w14:textId="77777777" w:rsidTr="007938C0">
        <w:tc>
          <w:tcPr>
            <w:tcW w:w="2839" w:type="dxa"/>
            <w:gridSpan w:val="2"/>
            <w:shd w:val="clear" w:color="auto" w:fill="auto"/>
            <w:vAlign w:val="center"/>
          </w:tcPr>
          <w:p w14:paraId="54D3BD34" w14:textId="77777777" w:rsidR="00DE55F2" w:rsidRPr="000F11A9" w:rsidRDefault="009032AE" w:rsidP="00EF6208">
            <w:pPr>
              <w:pStyle w:val="TableParagraph"/>
              <w:widowControl/>
              <w:tabs>
                <w:tab w:val="left" w:pos="567"/>
              </w:tabs>
              <w:ind w:left="0"/>
              <w:rPr>
                <w:sz w:val="24"/>
                <w:szCs w:val="24"/>
              </w:rPr>
            </w:pPr>
            <w:r w:rsidRPr="000F11A9">
              <w:rPr>
                <w:sz w:val="24"/>
                <w:szCs w:val="24"/>
                <w:lang w:val="ru-RU"/>
              </w:rPr>
              <w:t xml:space="preserve">- </w:t>
            </w:r>
            <w:r w:rsidR="00DE55F2" w:rsidRPr="000F11A9">
              <w:rPr>
                <w:sz w:val="24"/>
                <w:szCs w:val="24"/>
                <w:lang w:val="ru-RU"/>
              </w:rPr>
              <w:t>АЭ</w:t>
            </w:r>
            <w:r w:rsidRPr="000F11A9">
              <w:rPr>
                <w:sz w:val="24"/>
                <w:szCs w:val="24"/>
                <w:lang w:val="ru-RU"/>
              </w:rPr>
              <w:t xml:space="preserve"> </w:t>
            </w:r>
            <w:proofErr w:type="spellStart"/>
            <w:r w:rsidR="00EF6208" w:rsidRPr="00EF6208">
              <w:rPr>
                <w:sz w:val="24"/>
                <w:szCs w:val="24"/>
                <w:lang w:val="ru-RU"/>
              </w:rPr>
              <w:t>қосалқы</w:t>
            </w:r>
            <w:proofErr w:type="spellEnd"/>
            <w:r w:rsidR="00EF6208" w:rsidRPr="00EF6208">
              <w:rPr>
                <w:sz w:val="24"/>
                <w:szCs w:val="24"/>
                <w:lang w:val="ru-RU"/>
              </w:rPr>
              <w:t xml:space="preserve"> </w:t>
            </w:r>
            <w:r w:rsidRPr="000F11A9">
              <w:rPr>
                <w:sz w:val="24"/>
                <w:szCs w:val="24"/>
                <w:lang w:val="ru-RU"/>
              </w:rPr>
              <w:t xml:space="preserve">топ </w:t>
            </w:r>
            <w:r w:rsidR="00DE55F2" w:rsidRPr="000F11A9">
              <w:rPr>
                <w:sz w:val="24"/>
                <w:szCs w:val="24"/>
                <w:lang w:val="ru-RU"/>
              </w:rPr>
              <w:t>(n=423)</w:t>
            </w:r>
          </w:p>
        </w:tc>
        <w:tc>
          <w:tcPr>
            <w:tcW w:w="1440" w:type="dxa"/>
            <w:shd w:val="clear" w:color="auto" w:fill="auto"/>
            <w:vAlign w:val="center"/>
          </w:tcPr>
          <w:p w14:paraId="5A0E590B"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52.4</w:t>
            </w:r>
          </w:p>
        </w:tc>
        <w:tc>
          <w:tcPr>
            <w:tcW w:w="1440" w:type="dxa"/>
            <w:shd w:val="clear" w:color="auto" w:fill="auto"/>
            <w:vAlign w:val="center"/>
          </w:tcPr>
          <w:p w14:paraId="737ADD13"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45.1</w:t>
            </w:r>
          </w:p>
        </w:tc>
        <w:tc>
          <w:tcPr>
            <w:tcW w:w="1460" w:type="dxa"/>
            <w:shd w:val="clear" w:color="auto" w:fill="auto"/>
            <w:vAlign w:val="center"/>
          </w:tcPr>
          <w:p w14:paraId="4B801930"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7.3</w:t>
            </w:r>
          </w:p>
        </w:tc>
        <w:tc>
          <w:tcPr>
            <w:tcW w:w="737" w:type="dxa"/>
            <w:shd w:val="clear" w:color="auto" w:fill="auto"/>
            <w:vAlign w:val="center"/>
          </w:tcPr>
          <w:p w14:paraId="0C5326E0"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-2.2, 16.6</w:t>
            </w:r>
          </w:p>
        </w:tc>
        <w:tc>
          <w:tcPr>
            <w:tcW w:w="1156" w:type="dxa"/>
            <w:shd w:val="clear" w:color="auto" w:fill="auto"/>
            <w:vAlign w:val="center"/>
          </w:tcPr>
          <w:p w14:paraId="6D070A15"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r>
      <w:tr w:rsidR="00D207C8" w:rsidRPr="000F11A9" w14:paraId="43CF4956" w14:textId="77777777" w:rsidTr="007938C0">
        <w:tc>
          <w:tcPr>
            <w:tcW w:w="2839" w:type="dxa"/>
            <w:gridSpan w:val="2"/>
            <w:shd w:val="clear" w:color="auto" w:fill="auto"/>
            <w:vAlign w:val="center"/>
          </w:tcPr>
          <w:p w14:paraId="15C4E6E8" w14:textId="77777777" w:rsidR="00DE55F2" w:rsidRPr="000F11A9" w:rsidRDefault="009C3C5C" w:rsidP="00EF6208">
            <w:pPr>
              <w:pStyle w:val="TableParagraph"/>
              <w:widowControl/>
              <w:tabs>
                <w:tab w:val="left" w:pos="567"/>
              </w:tabs>
              <w:ind w:left="0"/>
              <w:rPr>
                <w:sz w:val="24"/>
                <w:szCs w:val="24"/>
                <w:lang w:val="ru-RU"/>
              </w:rPr>
            </w:pPr>
            <w:r w:rsidRPr="000F11A9">
              <w:rPr>
                <w:sz w:val="24"/>
                <w:szCs w:val="24"/>
                <w:lang w:val="ru-RU"/>
              </w:rPr>
              <w:t xml:space="preserve">- </w:t>
            </w:r>
            <w:r w:rsidR="002A6C92" w:rsidRPr="000F11A9">
              <w:rPr>
                <w:sz w:val="24"/>
                <w:szCs w:val="24"/>
                <w:lang w:val="ru-RU"/>
              </w:rPr>
              <w:t>АТ</w:t>
            </w:r>
            <w:r w:rsidRPr="000F11A9">
              <w:rPr>
                <w:sz w:val="24"/>
                <w:szCs w:val="24"/>
                <w:lang w:val="ru-RU"/>
              </w:rPr>
              <w:t xml:space="preserve"> </w:t>
            </w:r>
            <w:proofErr w:type="spellStart"/>
            <w:r w:rsidR="00EF6208" w:rsidRPr="00EF6208">
              <w:rPr>
                <w:sz w:val="24"/>
                <w:szCs w:val="24"/>
                <w:lang w:val="ru-RU"/>
              </w:rPr>
              <w:t>қосалқы</w:t>
            </w:r>
            <w:proofErr w:type="spellEnd"/>
            <w:r w:rsidR="00EF6208" w:rsidRPr="00EF6208">
              <w:rPr>
                <w:sz w:val="24"/>
                <w:szCs w:val="24"/>
                <w:lang w:val="ru-RU"/>
              </w:rPr>
              <w:t xml:space="preserve"> </w:t>
            </w:r>
            <w:r w:rsidRPr="000F11A9">
              <w:rPr>
                <w:sz w:val="24"/>
                <w:szCs w:val="24"/>
                <w:lang w:val="ru-RU"/>
              </w:rPr>
              <w:t xml:space="preserve">топ </w:t>
            </w:r>
            <w:r w:rsidR="00DE55F2" w:rsidRPr="000F11A9">
              <w:rPr>
                <w:sz w:val="24"/>
                <w:szCs w:val="24"/>
                <w:lang w:val="ru-RU"/>
              </w:rPr>
              <w:t>(n=313)</w:t>
            </w:r>
            <w:r w:rsidR="00DE55F2" w:rsidRPr="000F11A9">
              <w:rPr>
                <w:sz w:val="24"/>
                <w:szCs w:val="24"/>
                <w:vertAlign w:val="superscript"/>
                <w:lang w:val="ru-RU"/>
              </w:rPr>
              <w:t>a</w:t>
            </w:r>
          </w:p>
        </w:tc>
        <w:tc>
          <w:tcPr>
            <w:tcW w:w="1440" w:type="dxa"/>
            <w:shd w:val="clear" w:color="auto" w:fill="auto"/>
            <w:vAlign w:val="center"/>
          </w:tcPr>
          <w:p w14:paraId="3DDB2201"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36.2</w:t>
            </w:r>
          </w:p>
        </w:tc>
        <w:tc>
          <w:tcPr>
            <w:tcW w:w="1440" w:type="dxa"/>
            <w:shd w:val="clear" w:color="auto" w:fill="auto"/>
            <w:vAlign w:val="center"/>
          </w:tcPr>
          <w:p w14:paraId="1AB46465"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32.3</w:t>
            </w:r>
          </w:p>
        </w:tc>
        <w:tc>
          <w:tcPr>
            <w:tcW w:w="1460" w:type="dxa"/>
            <w:shd w:val="clear" w:color="auto" w:fill="auto"/>
            <w:vAlign w:val="center"/>
          </w:tcPr>
          <w:p w14:paraId="157C3CFA"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3.9</w:t>
            </w:r>
          </w:p>
        </w:tc>
        <w:tc>
          <w:tcPr>
            <w:tcW w:w="737" w:type="dxa"/>
            <w:shd w:val="clear" w:color="auto" w:fill="auto"/>
            <w:vAlign w:val="center"/>
          </w:tcPr>
          <w:p w14:paraId="5A3C04D5" w14:textId="77777777" w:rsidR="00DE55F2" w:rsidRPr="000F11A9" w:rsidRDefault="00DE55F2" w:rsidP="00DD1198">
            <w:pPr>
              <w:pStyle w:val="TableParagraph"/>
              <w:widowControl/>
              <w:tabs>
                <w:tab w:val="left" w:pos="567"/>
              </w:tabs>
              <w:ind w:left="0"/>
              <w:jc w:val="center"/>
              <w:rPr>
                <w:sz w:val="24"/>
                <w:szCs w:val="24"/>
              </w:rPr>
            </w:pPr>
            <w:r w:rsidRPr="000F11A9">
              <w:rPr>
                <w:sz w:val="24"/>
                <w:szCs w:val="24"/>
                <w:lang w:val="ru-RU"/>
              </w:rPr>
              <w:t>-6.1, 15.2</w:t>
            </w:r>
          </w:p>
        </w:tc>
        <w:tc>
          <w:tcPr>
            <w:tcW w:w="1156" w:type="dxa"/>
            <w:shd w:val="clear" w:color="auto" w:fill="auto"/>
            <w:vAlign w:val="center"/>
          </w:tcPr>
          <w:p w14:paraId="4B923A31" w14:textId="77777777" w:rsidR="00DE55F2" w:rsidRPr="000F11A9" w:rsidRDefault="00DE55F2" w:rsidP="00DD1198">
            <w:pPr>
              <w:tabs>
                <w:tab w:val="left" w:pos="567"/>
              </w:tabs>
              <w:spacing w:after="0" w:line="240" w:lineRule="auto"/>
              <w:jc w:val="center"/>
              <w:rPr>
                <w:rFonts w:ascii="Times New Roman" w:hAnsi="Times New Roman"/>
                <w:sz w:val="24"/>
                <w:szCs w:val="24"/>
              </w:rPr>
            </w:pPr>
          </w:p>
        </w:tc>
      </w:tr>
    </w:tbl>
    <w:p w14:paraId="023D326D" w14:textId="77777777" w:rsidR="00DE55F2" w:rsidRPr="00150541" w:rsidRDefault="00DB7183" w:rsidP="00DE55F2">
      <w:pPr>
        <w:numPr>
          <w:ilvl w:val="0"/>
          <w:numId w:val="27"/>
        </w:numPr>
        <w:tabs>
          <w:tab w:val="left" w:pos="284"/>
        </w:tabs>
        <w:spacing w:after="0" w:line="240" w:lineRule="auto"/>
        <w:ind w:left="284" w:hanging="284"/>
        <w:jc w:val="both"/>
        <w:rPr>
          <w:rFonts w:ascii="Times New Roman" w:hAnsi="Times New Roman"/>
          <w:sz w:val="20"/>
          <w:szCs w:val="20"/>
        </w:rPr>
      </w:pPr>
      <w:r w:rsidRPr="00150541">
        <w:rPr>
          <w:rFonts w:ascii="Times New Roman" w:hAnsi="Times New Roman"/>
          <w:sz w:val="20"/>
          <w:szCs w:val="20"/>
          <w:lang w:val="kk-KZ"/>
        </w:rPr>
        <w:t>Ф</w:t>
      </w:r>
      <w:proofErr w:type="spellStart"/>
      <w:r w:rsidR="006F1EFB" w:rsidRPr="00150541">
        <w:rPr>
          <w:rFonts w:ascii="Times New Roman" w:hAnsi="Times New Roman"/>
          <w:sz w:val="20"/>
          <w:szCs w:val="20"/>
        </w:rPr>
        <w:t>улвестрант</w:t>
      </w:r>
      <w:proofErr w:type="spellEnd"/>
      <w:r w:rsidR="00DE55F2" w:rsidRPr="00150541">
        <w:rPr>
          <w:rFonts w:ascii="Times New Roman" w:hAnsi="Times New Roman"/>
          <w:sz w:val="20"/>
          <w:szCs w:val="20"/>
        </w:rPr>
        <w:t xml:space="preserve"> </w:t>
      </w:r>
      <w:proofErr w:type="spellStart"/>
      <w:r w:rsidR="00DE55F2" w:rsidRPr="00150541">
        <w:rPr>
          <w:rFonts w:ascii="Times New Roman" w:hAnsi="Times New Roman"/>
          <w:sz w:val="20"/>
          <w:szCs w:val="20"/>
        </w:rPr>
        <w:t>антиэстроген</w:t>
      </w:r>
      <w:proofErr w:type="spellEnd"/>
      <w:r w:rsidR="00475F11" w:rsidRPr="00150541">
        <w:rPr>
          <w:rFonts w:ascii="Times New Roman" w:hAnsi="Times New Roman"/>
          <w:sz w:val="20"/>
          <w:szCs w:val="20"/>
          <w:lang w:val="kk-KZ"/>
        </w:rPr>
        <w:t>дік ем аясында ауруы қайталанған немесе үдеген пациенттерге тағайындалған</w:t>
      </w:r>
      <w:r w:rsidR="00DE55F2" w:rsidRPr="00150541">
        <w:rPr>
          <w:rFonts w:ascii="Times New Roman" w:hAnsi="Times New Roman"/>
          <w:sz w:val="20"/>
          <w:szCs w:val="20"/>
        </w:rPr>
        <w:t>.</w:t>
      </w:r>
    </w:p>
    <w:p w14:paraId="00C42C56" w14:textId="77777777" w:rsidR="00DE55F2" w:rsidRPr="00150541" w:rsidRDefault="00B64297" w:rsidP="00DE55F2">
      <w:pPr>
        <w:tabs>
          <w:tab w:val="left" w:pos="284"/>
        </w:tabs>
        <w:spacing w:after="0" w:line="240" w:lineRule="auto"/>
        <w:ind w:left="284"/>
        <w:jc w:val="both"/>
        <w:rPr>
          <w:rFonts w:ascii="Times New Roman" w:hAnsi="Times New Roman"/>
          <w:sz w:val="20"/>
          <w:szCs w:val="20"/>
        </w:rPr>
      </w:pPr>
      <w:r w:rsidRPr="00150541">
        <w:rPr>
          <w:rFonts w:ascii="Times New Roman" w:hAnsi="Times New Roman"/>
          <w:sz w:val="20"/>
          <w:szCs w:val="20"/>
        </w:rPr>
        <w:t>АТ</w:t>
      </w:r>
      <w:r w:rsidR="005E15C7">
        <w:rPr>
          <w:rFonts w:ascii="Times New Roman" w:hAnsi="Times New Roman"/>
          <w:sz w:val="20"/>
          <w:szCs w:val="20"/>
          <w:lang w:val="kk-KZ"/>
        </w:rPr>
        <w:t xml:space="preserve"> қосалқы топ </w:t>
      </w:r>
      <w:r w:rsidR="00475F11" w:rsidRPr="00150541">
        <w:rPr>
          <w:rFonts w:ascii="Times New Roman" w:hAnsi="Times New Roman"/>
          <w:sz w:val="20"/>
          <w:szCs w:val="20"/>
          <w:lang w:val="kk-KZ"/>
        </w:rPr>
        <w:t>нәтижелер</w:t>
      </w:r>
      <w:r w:rsidR="005E15C7">
        <w:rPr>
          <w:rFonts w:ascii="Times New Roman" w:hAnsi="Times New Roman"/>
          <w:sz w:val="20"/>
          <w:szCs w:val="20"/>
          <w:lang w:val="kk-KZ"/>
        </w:rPr>
        <w:t>і</w:t>
      </w:r>
      <w:r w:rsidR="00475F11" w:rsidRPr="00150541">
        <w:rPr>
          <w:rFonts w:ascii="Times New Roman" w:hAnsi="Times New Roman"/>
          <w:sz w:val="20"/>
          <w:szCs w:val="20"/>
          <w:lang w:val="kk-KZ"/>
        </w:rPr>
        <w:t xml:space="preserve"> ақырғы болып табылмайды.</w:t>
      </w:r>
    </w:p>
    <w:p w14:paraId="00E57D38" w14:textId="77777777" w:rsidR="00DE55F2" w:rsidRPr="00150541" w:rsidRDefault="00475F11" w:rsidP="00DE55F2">
      <w:pPr>
        <w:numPr>
          <w:ilvl w:val="0"/>
          <w:numId w:val="27"/>
        </w:numPr>
        <w:tabs>
          <w:tab w:val="left" w:pos="284"/>
        </w:tabs>
        <w:spacing w:after="0" w:line="240" w:lineRule="auto"/>
        <w:ind w:left="284" w:hanging="284"/>
        <w:jc w:val="both"/>
        <w:rPr>
          <w:rFonts w:ascii="Times New Roman" w:hAnsi="Times New Roman"/>
          <w:sz w:val="20"/>
          <w:szCs w:val="20"/>
        </w:rPr>
      </w:pPr>
      <w:r w:rsidRPr="00150541">
        <w:rPr>
          <w:rFonts w:ascii="Times New Roman" w:hAnsi="Times New Roman"/>
          <w:sz w:val="20"/>
          <w:szCs w:val="20"/>
          <w:lang w:val="kk-KZ"/>
        </w:rPr>
        <w:t>ЖӨ мәні</w:t>
      </w:r>
      <w:r w:rsidR="00DE55F2" w:rsidRPr="00150541">
        <w:rPr>
          <w:rFonts w:ascii="Times New Roman" w:hAnsi="Times New Roman"/>
          <w:sz w:val="20"/>
          <w:szCs w:val="20"/>
        </w:rPr>
        <w:t xml:space="preserve"> 75%</w:t>
      </w:r>
      <w:r w:rsidRPr="00150541">
        <w:rPr>
          <w:rFonts w:ascii="Times New Roman" w:hAnsi="Times New Roman"/>
          <w:sz w:val="20"/>
          <w:szCs w:val="20"/>
        </w:rPr>
        <w:t>-</w:t>
      </w:r>
      <w:r w:rsidRPr="00150541">
        <w:rPr>
          <w:rFonts w:ascii="Times New Roman" w:hAnsi="Times New Roman"/>
          <w:sz w:val="20"/>
          <w:szCs w:val="20"/>
          <w:lang w:val="kk-KZ"/>
        </w:rPr>
        <w:t>ға аяқталған кездегі өміршеңдікті соңғы талдау үшін берілген</w:t>
      </w:r>
      <w:r w:rsidR="00DE55F2" w:rsidRPr="00150541">
        <w:rPr>
          <w:rFonts w:ascii="Times New Roman" w:hAnsi="Times New Roman"/>
          <w:sz w:val="20"/>
          <w:szCs w:val="20"/>
        </w:rPr>
        <w:t>.</w:t>
      </w:r>
    </w:p>
    <w:p w14:paraId="7F018AA0" w14:textId="77777777" w:rsidR="00DE55F2" w:rsidRPr="00150541" w:rsidRDefault="00DE55F2" w:rsidP="00DE55F2">
      <w:pPr>
        <w:numPr>
          <w:ilvl w:val="0"/>
          <w:numId w:val="27"/>
        </w:numPr>
        <w:tabs>
          <w:tab w:val="left" w:pos="284"/>
        </w:tabs>
        <w:spacing w:after="0" w:line="240" w:lineRule="auto"/>
        <w:ind w:left="284" w:hanging="284"/>
        <w:jc w:val="both"/>
        <w:rPr>
          <w:rFonts w:ascii="Times New Roman" w:hAnsi="Times New Roman"/>
          <w:sz w:val="20"/>
          <w:szCs w:val="20"/>
          <w:lang w:val="kk-KZ"/>
        </w:rPr>
      </w:pPr>
      <w:r w:rsidRPr="00150541">
        <w:rPr>
          <w:rFonts w:ascii="Times New Roman" w:hAnsi="Times New Roman"/>
          <w:sz w:val="20"/>
          <w:szCs w:val="20"/>
          <w:lang w:val="kk-KZ"/>
        </w:rPr>
        <w:t>50%</w:t>
      </w:r>
      <w:r w:rsidR="00475F11" w:rsidRPr="00150541">
        <w:rPr>
          <w:rFonts w:ascii="Times New Roman" w:hAnsi="Times New Roman"/>
          <w:sz w:val="20"/>
          <w:szCs w:val="20"/>
          <w:lang w:val="kk-KZ"/>
        </w:rPr>
        <w:t xml:space="preserve"> аяқталған кездегі жалпы өміршеңдік</w:t>
      </w:r>
      <w:r w:rsidR="00ED729F" w:rsidRPr="00150541">
        <w:rPr>
          <w:rFonts w:ascii="Times New Roman" w:hAnsi="Times New Roman"/>
          <w:sz w:val="20"/>
          <w:szCs w:val="20"/>
          <w:lang w:val="kk-KZ"/>
        </w:rPr>
        <w:t>тің алғашқы талдаулары мен 75% аяқталған кездегі өміршеңдіктің жаңартылған талдаулары арасындағы қайталанушылық үшін жасалған, қандай да болсын түзетусіз нақтылы р-мәні</w:t>
      </w:r>
    </w:p>
    <w:p w14:paraId="79301F87" w14:textId="77777777" w:rsidR="00DE55F2" w:rsidRPr="00150541" w:rsidRDefault="00697AC7" w:rsidP="00DE55F2">
      <w:pPr>
        <w:numPr>
          <w:ilvl w:val="0"/>
          <w:numId w:val="27"/>
        </w:numPr>
        <w:tabs>
          <w:tab w:val="left" w:pos="284"/>
        </w:tabs>
        <w:spacing w:after="0" w:line="240" w:lineRule="auto"/>
        <w:ind w:left="284" w:hanging="284"/>
        <w:jc w:val="both"/>
        <w:rPr>
          <w:rFonts w:ascii="Times New Roman" w:hAnsi="Times New Roman"/>
          <w:sz w:val="20"/>
          <w:szCs w:val="20"/>
          <w:lang w:val="kk-KZ"/>
        </w:rPr>
      </w:pPr>
      <w:r w:rsidRPr="00150541">
        <w:rPr>
          <w:rFonts w:ascii="Times New Roman" w:hAnsi="Times New Roman"/>
          <w:sz w:val="20"/>
          <w:szCs w:val="20"/>
          <w:lang w:val="kk-KZ"/>
        </w:rPr>
        <w:t>ОЖЖ</w:t>
      </w:r>
      <w:r w:rsidR="004E0F8F" w:rsidRPr="00150541">
        <w:rPr>
          <w:rFonts w:ascii="Times New Roman" w:hAnsi="Times New Roman"/>
          <w:sz w:val="20"/>
          <w:szCs w:val="20"/>
          <w:lang w:val="kk-KZ"/>
        </w:rPr>
        <w:t xml:space="preserve"> ж</w:t>
      </w:r>
      <w:r w:rsidR="00217FBC" w:rsidRPr="00150541">
        <w:rPr>
          <w:rFonts w:ascii="Times New Roman" w:hAnsi="Times New Roman"/>
          <w:sz w:val="20"/>
          <w:szCs w:val="20"/>
          <w:lang w:val="kk-KZ"/>
        </w:rPr>
        <w:t>а</w:t>
      </w:r>
      <w:r w:rsidR="004E0F8F" w:rsidRPr="00150541">
        <w:rPr>
          <w:rFonts w:ascii="Times New Roman" w:hAnsi="Times New Roman"/>
          <w:sz w:val="20"/>
          <w:szCs w:val="20"/>
          <w:lang w:val="kk-KZ"/>
        </w:rPr>
        <w:t>уабына бастапқы деңгейде баға берілген пациенттерде талданды (яғни оларға бастапқы</w:t>
      </w:r>
      <w:r w:rsidR="00DA77CE" w:rsidRPr="00150541">
        <w:rPr>
          <w:rFonts w:ascii="Times New Roman" w:hAnsi="Times New Roman"/>
          <w:sz w:val="20"/>
          <w:szCs w:val="20"/>
          <w:lang w:val="kk-KZ"/>
        </w:rPr>
        <w:t xml:space="preserve"> деңгейде баға беруге болатын</w:t>
      </w:r>
      <w:r w:rsidR="00DE55F2" w:rsidRPr="00150541">
        <w:rPr>
          <w:rFonts w:ascii="Times New Roman" w:hAnsi="Times New Roman"/>
          <w:sz w:val="20"/>
          <w:szCs w:val="20"/>
          <w:lang w:val="kk-KZ"/>
        </w:rPr>
        <w:t xml:space="preserve"> </w:t>
      </w:r>
      <w:r w:rsidR="004E0F8F" w:rsidRPr="00150541">
        <w:rPr>
          <w:rFonts w:ascii="Times New Roman" w:hAnsi="Times New Roman"/>
          <w:sz w:val="20"/>
          <w:szCs w:val="20"/>
          <w:lang w:val="kk-KZ"/>
        </w:rPr>
        <w:t>аурудың көріністері бар: 500 мг доза фулвестрантты қолдану тобында</w:t>
      </w:r>
      <w:r w:rsidR="00DA77CE" w:rsidRPr="00150541">
        <w:rPr>
          <w:rFonts w:ascii="Times New Roman" w:hAnsi="Times New Roman"/>
          <w:sz w:val="20"/>
          <w:szCs w:val="20"/>
          <w:lang w:val="kk-KZ"/>
        </w:rPr>
        <w:t xml:space="preserve"> </w:t>
      </w:r>
      <w:r w:rsidR="004E0F8F" w:rsidRPr="00150541">
        <w:rPr>
          <w:rFonts w:ascii="Times New Roman" w:hAnsi="Times New Roman"/>
          <w:sz w:val="20"/>
          <w:szCs w:val="20"/>
          <w:lang w:val="kk-KZ"/>
        </w:rPr>
        <w:t>240 пациент</w:t>
      </w:r>
      <w:r w:rsidR="00DA77CE" w:rsidRPr="00150541">
        <w:rPr>
          <w:rFonts w:ascii="Times New Roman" w:hAnsi="Times New Roman"/>
          <w:sz w:val="20"/>
          <w:szCs w:val="20"/>
          <w:lang w:val="kk-KZ"/>
        </w:rPr>
        <w:t>те</w:t>
      </w:r>
      <w:r w:rsidR="004E0F8F" w:rsidRPr="00150541">
        <w:rPr>
          <w:rFonts w:ascii="Times New Roman" w:hAnsi="Times New Roman"/>
          <w:sz w:val="20"/>
          <w:szCs w:val="20"/>
          <w:lang w:val="kk-KZ"/>
        </w:rPr>
        <w:t xml:space="preserve"> және 250 мг доза фулвестрантты қолдану тобында 261 пациентте</w:t>
      </w:r>
      <w:r w:rsidR="00DA77CE" w:rsidRPr="00150541">
        <w:rPr>
          <w:rFonts w:ascii="Times New Roman" w:hAnsi="Times New Roman"/>
          <w:sz w:val="20"/>
          <w:szCs w:val="20"/>
          <w:lang w:val="kk-KZ"/>
        </w:rPr>
        <w:t xml:space="preserve"> талданды</w:t>
      </w:r>
      <w:r w:rsidR="004E0F8F" w:rsidRPr="00150541">
        <w:rPr>
          <w:rFonts w:ascii="Times New Roman" w:hAnsi="Times New Roman"/>
          <w:sz w:val="20"/>
          <w:szCs w:val="20"/>
          <w:lang w:val="kk-KZ"/>
        </w:rPr>
        <w:t>)</w:t>
      </w:r>
      <w:r w:rsidR="00DA77CE" w:rsidRPr="00150541">
        <w:rPr>
          <w:rFonts w:ascii="Times New Roman" w:hAnsi="Times New Roman"/>
          <w:sz w:val="20"/>
          <w:szCs w:val="20"/>
          <w:lang w:val="kk-KZ"/>
        </w:rPr>
        <w:t>.</w:t>
      </w:r>
      <w:r w:rsidR="004E0F8F" w:rsidRPr="00150541">
        <w:rPr>
          <w:rFonts w:ascii="Times New Roman" w:hAnsi="Times New Roman"/>
          <w:sz w:val="20"/>
          <w:szCs w:val="20"/>
          <w:lang w:val="kk-KZ"/>
        </w:rPr>
        <w:t xml:space="preserve">  </w:t>
      </w:r>
      <w:r w:rsidR="00DA77CE" w:rsidRPr="00150541">
        <w:rPr>
          <w:rFonts w:ascii="Times New Roman" w:hAnsi="Times New Roman"/>
          <w:sz w:val="20"/>
          <w:szCs w:val="20"/>
          <w:lang w:val="kk-KZ"/>
        </w:rPr>
        <w:t xml:space="preserve"> </w:t>
      </w:r>
    </w:p>
    <w:p w14:paraId="463676C1" w14:textId="77777777" w:rsidR="00DE55F2" w:rsidRPr="00150541" w:rsidRDefault="00425DB1" w:rsidP="00DE55F2">
      <w:pPr>
        <w:numPr>
          <w:ilvl w:val="0"/>
          <w:numId w:val="27"/>
        </w:numPr>
        <w:tabs>
          <w:tab w:val="left" w:pos="284"/>
        </w:tabs>
        <w:spacing w:after="0" w:line="240" w:lineRule="auto"/>
        <w:ind w:left="284" w:hanging="284"/>
        <w:jc w:val="both"/>
        <w:rPr>
          <w:rFonts w:ascii="Times New Roman" w:hAnsi="Times New Roman"/>
          <w:sz w:val="20"/>
          <w:szCs w:val="20"/>
          <w:lang w:val="kk-KZ"/>
        </w:rPr>
      </w:pPr>
      <w:r w:rsidRPr="00150541">
        <w:rPr>
          <w:rFonts w:ascii="Times New Roman" w:hAnsi="Times New Roman"/>
          <w:sz w:val="20"/>
          <w:szCs w:val="20"/>
          <w:lang w:val="kk-KZ"/>
        </w:rPr>
        <w:t>Өте жақсы объективті жауабы, толық жауабы, ішінара жауабы бар немесе</w:t>
      </w:r>
      <w:r w:rsidR="00DE55F2" w:rsidRPr="00150541">
        <w:rPr>
          <w:rFonts w:ascii="Times New Roman" w:hAnsi="Times New Roman"/>
          <w:sz w:val="20"/>
          <w:szCs w:val="20"/>
          <w:lang w:val="kk-KZ"/>
        </w:rPr>
        <w:t xml:space="preserve"> ≥24 </w:t>
      </w:r>
      <w:r w:rsidRPr="00150541">
        <w:rPr>
          <w:rFonts w:ascii="Times New Roman" w:hAnsi="Times New Roman"/>
          <w:sz w:val="20"/>
          <w:szCs w:val="20"/>
          <w:lang w:val="kk-KZ"/>
        </w:rPr>
        <w:t>апта ішінде ауруы тұрақталған пациенттер</w:t>
      </w:r>
      <w:r w:rsidR="00DE55F2" w:rsidRPr="00150541">
        <w:rPr>
          <w:rFonts w:ascii="Times New Roman" w:hAnsi="Times New Roman"/>
          <w:sz w:val="20"/>
          <w:szCs w:val="20"/>
          <w:lang w:val="kk-KZ"/>
        </w:rPr>
        <w:t>.</w:t>
      </w:r>
    </w:p>
    <w:p w14:paraId="32769591" w14:textId="77777777" w:rsidR="00DE55F2" w:rsidRPr="000F11A9" w:rsidRDefault="00425DB1" w:rsidP="00DE55F2">
      <w:pPr>
        <w:tabs>
          <w:tab w:val="left" w:pos="284"/>
        </w:tabs>
        <w:spacing w:after="0" w:line="240" w:lineRule="auto"/>
        <w:ind w:left="284"/>
        <w:jc w:val="both"/>
        <w:rPr>
          <w:rFonts w:ascii="Times New Roman" w:hAnsi="Times New Roman"/>
          <w:sz w:val="24"/>
          <w:szCs w:val="24"/>
          <w:lang w:val="kk-KZ"/>
        </w:rPr>
      </w:pPr>
      <w:r w:rsidRPr="000F11A9">
        <w:rPr>
          <w:rFonts w:ascii="Times New Roman" w:hAnsi="Times New Roman"/>
          <w:sz w:val="24"/>
          <w:szCs w:val="24"/>
          <w:lang w:val="kk-KZ"/>
        </w:rPr>
        <w:t>ҮСӨ</w:t>
      </w:r>
      <w:r w:rsidR="00DE55F2" w:rsidRPr="000F11A9">
        <w:rPr>
          <w:rFonts w:ascii="Times New Roman" w:hAnsi="Times New Roman"/>
          <w:sz w:val="24"/>
          <w:szCs w:val="24"/>
          <w:lang w:val="kk-KZ"/>
        </w:rPr>
        <w:t xml:space="preserve"> </w:t>
      </w:r>
      <w:r w:rsidRPr="000F11A9">
        <w:rPr>
          <w:rFonts w:ascii="Times New Roman" w:hAnsi="Times New Roman"/>
          <w:sz w:val="24"/>
          <w:szCs w:val="24"/>
          <w:lang w:val="kk-KZ"/>
        </w:rPr>
        <w:t>–</w:t>
      </w:r>
      <w:r w:rsidR="00DE55F2" w:rsidRPr="000F11A9">
        <w:rPr>
          <w:rFonts w:ascii="Times New Roman" w:hAnsi="Times New Roman"/>
          <w:sz w:val="24"/>
          <w:szCs w:val="24"/>
          <w:lang w:val="kk-KZ"/>
        </w:rPr>
        <w:t xml:space="preserve"> </w:t>
      </w:r>
      <w:r w:rsidRPr="000F11A9">
        <w:rPr>
          <w:rFonts w:ascii="Times New Roman" w:hAnsi="Times New Roman"/>
          <w:sz w:val="24"/>
          <w:szCs w:val="24"/>
          <w:lang w:val="kk-KZ"/>
        </w:rPr>
        <w:t>үдемелісіз өміршеңдік;</w:t>
      </w:r>
      <w:r w:rsidR="00DE55F2" w:rsidRPr="000F11A9">
        <w:rPr>
          <w:rFonts w:ascii="Times New Roman" w:hAnsi="Times New Roman"/>
          <w:sz w:val="24"/>
          <w:szCs w:val="24"/>
          <w:lang w:val="kk-KZ"/>
        </w:rPr>
        <w:t xml:space="preserve"> </w:t>
      </w:r>
      <w:r w:rsidRPr="000F11A9">
        <w:rPr>
          <w:rFonts w:ascii="Times New Roman" w:hAnsi="Times New Roman"/>
          <w:sz w:val="24"/>
          <w:szCs w:val="24"/>
          <w:lang w:val="kk-KZ"/>
        </w:rPr>
        <w:t xml:space="preserve">ОЖЖ - </w:t>
      </w:r>
      <w:r w:rsidR="00DE55F2" w:rsidRPr="000F11A9">
        <w:rPr>
          <w:rFonts w:ascii="Times New Roman" w:hAnsi="Times New Roman"/>
          <w:sz w:val="24"/>
          <w:szCs w:val="24"/>
          <w:lang w:val="kk-KZ"/>
        </w:rPr>
        <w:t>объектив</w:t>
      </w:r>
      <w:r w:rsidRPr="000F11A9">
        <w:rPr>
          <w:rFonts w:ascii="Times New Roman" w:hAnsi="Times New Roman"/>
          <w:sz w:val="24"/>
          <w:szCs w:val="24"/>
          <w:lang w:val="kk-KZ"/>
        </w:rPr>
        <w:t>ті жауаптың жиілігі; ОЖ</w:t>
      </w:r>
      <w:r w:rsidR="00DE55F2" w:rsidRPr="000F11A9">
        <w:rPr>
          <w:rFonts w:ascii="Times New Roman" w:hAnsi="Times New Roman"/>
          <w:sz w:val="24"/>
          <w:szCs w:val="24"/>
          <w:lang w:val="kk-KZ"/>
        </w:rPr>
        <w:t xml:space="preserve"> </w:t>
      </w:r>
      <w:r w:rsidRPr="000F11A9">
        <w:rPr>
          <w:rFonts w:ascii="Times New Roman" w:hAnsi="Times New Roman"/>
          <w:sz w:val="24"/>
          <w:szCs w:val="24"/>
          <w:lang w:val="kk-KZ"/>
        </w:rPr>
        <w:t>–</w:t>
      </w:r>
      <w:r w:rsidR="00DE55F2" w:rsidRPr="000F11A9">
        <w:rPr>
          <w:rFonts w:ascii="Times New Roman" w:hAnsi="Times New Roman"/>
          <w:sz w:val="24"/>
          <w:szCs w:val="24"/>
          <w:lang w:val="kk-KZ"/>
        </w:rPr>
        <w:t xml:space="preserve"> объектив</w:t>
      </w:r>
      <w:r w:rsidRPr="000F11A9">
        <w:rPr>
          <w:rFonts w:ascii="Times New Roman" w:hAnsi="Times New Roman"/>
          <w:sz w:val="24"/>
          <w:szCs w:val="24"/>
          <w:lang w:val="kk-KZ"/>
        </w:rPr>
        <w:t>ті жауап;</w:t>
      </w:r>
      <w:r w:rsidR="00DE55F2" w:rsidRPr="000F11A9">
        <w:rPr>
          <w:rFonts w:ascii="Times New Roman" w:hAnsi="Times New Roman"/>
          <w:sz w:val="24"/>
          <w:szCs w:val="24"/>
          <w:lang w:val="kk-KZ"/>
        </w:rPr>
        <w:t xml:space="preserve"> </w:t>
      </w:r>
      <w:r w:rsidRPr="000F11A9">
        <w:rPr>
          <w:rFonts w:ascii="Times New Roman" w:hAnsi="Times New Roman"/>
          <w:sz w:val="24"/>
          <w:szCs w:val="24"/>
          <w:lang w:val="kk-KZ"/>
        </w:rPr>
        <w:t>КТЖ –</w:t>
      </w:r>
      <w:r w:rsidR="00DE55F2" w:rsidRPr="000F11A9">
        <w:rPr>
          <w:rFonts w:ascii="Times New Roman" w:hAnsi="Times New Roman"/>
          <w:sz w:val="24"/>
          <w:szCs w:val="24"/>
          <w:lang w:val="kk-KZ"/>
        </w:rPr>
        <w:t xml:space="preserve"> </w:t>
      </w:r>
      <w:r w:rsidRPr="000F11A9">
        <w:rPr>
          <w:rFonts w:ascii="Times New Roman" w:hAnsi="Times New Roman"/>
          <w:sz w:val="24"/>
          <w:szCs w:val="24"/>
          <w:lang w:val="kk-KZ"/>
        </w:rPr>
        <w:t>клиникалық тиімділігінің жиілігі;</w:t>
      </w:r>
      <w:r w:rsidR="00DE55F2" w:rsidRPr="000F11A9">
        <w:rPr>
          <w:rFonts w:ascii="Times New Roman" w:hAnsi="Times New Roman"/>
          <w:sz w:val="24"/>
          <w:szCs w:val="24"/>
          <w:lang w:val="kk-KZ"/>
        </w:rPr>
        <w:t xml:space="preserve"> КЭ </w:t>
      </w:r>
      <w:r w:rsidRPr="000F11A9">
        <w:rPr>
          <w:rFonts w:ascii="Times New Roman" w:hAnsi="Times New Roman"/>
          <w:sz w:val="24"/>
          <w:szCs w:val="24"/>
          <w:lang w:val="kk-KZ"/>
        </w:rPr>
        <w:t>–</w:t>
      </w:r>
      <w:r w:rsidR="00DE55F2" w:rsidRPr="000F11A9">
        <w:rPr>
          <w:rFonts w:ascii="Times New Roman" w:hAnsi="Times New Roman"/>
          <w:sz w:val="24"/>
          <w:szCs w:val="24"/>
          <w:lang w:val="kk-KZ"/>
        </w:rPr>
        <w:t xml:space="preserve"> </w:t>
      </w:r>
      <w:r w:rsidR="001B3020" w:rsidRPr="000F11A9">
        <w:rPr>
          <w:rFonts w:ascii="Times New Roman" w:hAnsi="Times New Roman"/>
          <w:sz w:val="24"/>
          <w:szCs w:val="24"/>
          <w:lang w:val="kk-KZ"/>
        </w:rPr>
        <w:t>клини</w:t>
      </w:r>
      <w:r w:rsidRPr="000F11A9">
        <w:rPr>
          <w:rFonts w:ascii="Times New Roman" w:hAnsi="Times New Roman"/>
          <w:sz w:val="24"/>
          <w:szCs w:val="24"/>
          <w:lang w:val="kk-KZ"/>
        </w:rPr>
        <w:t>калық тиімділігі;</w:t>
      </w:r>
      <w:r w:rsidR="00DE55F2" w:rsidRPr="000F11A9">
        <w:rPr>
          <w:rFonts w:ascii="Times New Roman" w:hAnsi="Times New Roman"/>
          <w:sz w:val="24"/>
          <w:szCs w:val="24"/>
          <w:lang w:val="kk-KZ"/>
        </w:rPr>
        <w:t xml:space="preserve"> </w:t>
      </w:r>
      <w:r w:rsidRPr="000F11A9">
        <w:rPr>
          <w:rFonts w:ascii="Times New Roman" w:hAnsi="Times New Roman"/>
          <w:sz w:val="24"/>
          <w:szCs w:val="24"/>
          <w:lang w:val="kk-KZ"/>
        </w:rPr>
        <w:t>ЖӨ</w:t>
      </w:r>
      <w:r w:rsidR="00DE55F2" w:rsidRPr="000F11A9">
        <w:rPr>
          <w:rFonts w:ascii="Times New Roman" w:hAnsi="Times New Roman"/>
          <w:sz w:val="24"/>
          <w:szCs w:val="24"/>
          <w:lang w:val="kk-KZ"/>
        </w:rPr>
        <w:t xml:space="preserve"> </w:t>
      </w:r>
      <w:r w:rsidRPr="000F11A9">
        <w:rPr>
          <w:rFonts w:ascii="Times New Roman" w:hAnsi="Times New Roman"/>
          <w:sz w:val="24"/>
          <w:szCs w:val="24"/>
          <w:lang w:val="kk-KZ"/>
        </w:rPr>
        <w:t>–</w:t>
      </w:r>
      <w:r w:rsidR="00DE55F2" w:rsidRPr="000F11A9">
        <w:rPr>
          <w:rFonts w:ascii="Times New Roman" w:hAnsi="Times New Roman"/>
          <w:sz w:val="24"/>
          <w:szCs w:val="24"/>
          <w:lang w:val="kk-KZ"/>
        </w:rPr>
        <w:t xml:space="preserve"> </w:t>
      </w:r>
      <w:r w:rsidRPr="000F11A9">
        <w:rPr>
          <w:rFonts w:ascii="Times New Roman" w:hAnsi="Times New Roman"/>
          <w:sz w:val="24"/>
          <w:szCs w:val="24"/>
          <w:lang w:val="kk-KZ"/>
        </w:rPr>
        <w:t>жалпы өміршеңдік; К–М: Каплан–Мейер; СА</w:t>
      </w:r>
      <w:r w:rsidR="00DE55F2" w:rsidRPr="000F11A9">
        <w:rPr>
          <w:rFonts w:ascii="Times New Roman" w:hAnsi="Times New Roman"/>
          <w:sz w:val="24"/>
          <w:szCs w:val="24"/>
          <w:lang w:val="kk-KZ"/>
        </w:rPr>
        <w:t xml:space="preserve"> </w:t>
      </w:r>
      <w:r w:rsidRPr="000F11A9">
        <w:rPr>
          <w:rFonts w:ascii="Times New Roman" w:hAnsi="Times New Roman"/>
          <w:sz w:val="24"/>
          <w:szCs w:val="24"/>
          <w:lang w:val="kk-KZ"/>
        </w:rPr>
        <w:t>–</w:t>
      </w:r>
      <w:r w:rsidR="00DE55F2" w:rsidRPr="000F11A9">
        <w:rPr>
          <w:rFonts w:ascii="Times New Roman" w:hAnsi="Times New Roman"/>
          <w:sz w:val="24"/>
          <w:szCs w:val="24"/>
          <w:lang w:val="kk-KZ"/>
        </w:rPr>
        <w:t xml:space="preserve"> </w:t>
      </w:r>
      <w:r w:rsidRPr="000F11A9">
        <w:rPr>
          <w:rFonts w:ascii="Times New Roman" w:hAnsi="Times New Roman"/>
          <w:sz w:val="24"/>
          <w:szCs w:val="24"/>
          <w:lang w:val="kk-KZ"/>
        </w:rPr>
        <w:t>сенімді аралық;</w:t>
      </w:r>
      <w:r w:rsidR="00DE55F2" w:rsidRPr="000F11A9">
        <w:rPr>
          <w:rFonts w:ascii="Times New Roman" w:hAnsi="Times New Roman"/>
          <w:sz w:val="24"/>
          <w:szCs w:val="24"/>
          <w:lang w:val="kk-KZ"/>
        </w:rPr>
        <w:t xml:space="preserve"> А</w:t>
      </w:r>
      <w:r w:rsidRPr="000F11A9">
        <w:rPr>
          <w:rFonts w:ascii="Times New Roman" w:hAnsi="Times New Roman"/>
          <w:sz w:val="24"/>
          <w:szCs w:val="24"/>
          <w:lang w:val="kk-KZ"/>
        </w:rPr>
        <w:t>Т</w:t>
      </w:r>
      <w:r w:rsidR="00DE55F2" w:rsidRPr="000F11A9">
        <w:rPr>
          <w:rFonts w:ascii="Times New Roman" w:hAnsi="Times New Roman"/>
          <w:sz w:val="24"/>
          <w:szCs w:val="24"/>
          <w:lang w:val="kk-KZ"/>
        </w:rPr>
        <w:t> </w:t>
      </w:r>
      <w:r w:rsidRPr="000F11A9">
        <w:rPr>
          <w:rFonts w:ascii="Times New Roman" w:hAnsi="Times New Roman"/>
          <w:sz w:val="24"/>
          <w:szCs w:val="24"/>
          <w:lang w:val="kk-KZ"/>
        </w:rPr>
        <w:t>–</w:t>
      </w:r>
      <w:r w:rsidR="00DE55F2" w:rsidRPr="000F11A9">
        <w:rPr>
          <w:rFonts w:ascii="Times New Roman" w:hAnsi="Times New Roman"/>
          <w:sz w:val="24"/>
          <w:szCs w:val="24"/>
          <w:lang w:val="kk-KZ"/>
        </w:rPr>
        <w:t xml:space="preserve"> ароматаз</w:t>
      </w:r>
      <w:r w:rsidRPr="000F11A9">
        <w:rPr>
          <w:rFonts w:ascii="Times New Roman" w:hAnsi="Times New Roman"/>
          <w:sz w:val="24"/>
          <w:szCs w:val="24"/>
          <w:lang w:val="kk-KZ"/>
        </w:rPr>
        <w:t>а тежегіші</w:t>
      </w:r>
      <w:r w:rsidR="00DE55F2" w:rsidRPr="000F11A9">
        <w:rPr>
          <w:rFonts w:ascii="Times New Roman" w:hAnsi="Times New Roman"/>
          <w:sz w:val="24"/>
          <w:szCs w:val="24"/>
          <w:lang w:val="kk-KZ"/>
        </w:rPr>
        <w:t>; АЭ </w:t>
      </w:r>
      <w:r w:rsidRPr="000F11A9">
        <w:rPr>
          <w:rFonts w:ascii="Times New Roman" w:hAnsi="Times New Roman"/>
          <w:sz w:val="24"/>
          <w:szCs w:val="24"/>
          <w:lang w:val="kk-KZ"/>
        </w:rPr>
        <w:t>–</w:t>
      </w:r>
      <w:r w:rsidR="00DE55F2" w:rsidRPr="000F11A9">
        <w:rPr>
          <w:rFonts w:ascii="Times New Roman" w:hAnsi="Times New Roman"/>
          <w:sz w:val="24"/>
          <w:szCs w:val="24"/>
          <w:lang w:val="kk-KZ"/>
        </w:rPr>
        <w:t xml:space="preserve"> антиэстроген.</w:t>
      </w:r>
    </w:p>
    <w:p w14:paraId="0A54B226" w14:textId="77777777" w:rsidR="00DE55F2" w:rsidRPr="000F11A9" w:rsidRDefault="008A4C20" w:rsidP="003E7A89">
      <w:pPr>
        <w:tabs>
          <w:tab w:val="left" w:pos="284"/>
        </w:tabs>
        <w:spacing w:after="0" w:line="240" w:lineRule="auto"/>
        <w:ind w:left="284"/>
        <w:jc w:val="both"/>
        <w:rPr>
          <w:rFonts w:ascii="Times New Roman" w:hAnsi="Times New Roman"/>
          <w:sz w:val="24"/>
          <w:szCs w:val="24"/>
          <w:lang w:val="kk-KZ"/>
        </w:rPr>
      </w:pPr>
      <w:r w:rsidRPr="000F11A9">
        <w:rPr>
          <w:rFonts w:ascii="Times New Roman" w:hAnsi="Times New Roman"/>
          <w:sz w:val="24"/>
          <w:szCs w:val="24"/>
          <w:lang w:val="kk-KZ"/>
        </w:rPr>
        <w:t>1 мг доза анастрозолмен салыстырғанда</w:t>
      </w:r>
      <w:r w:rsidR="00165ED9" w:rsidRPr="000F11A9">
        <w:rPr>
          <w:rFonts w:ascii="Times New Roman" w:hAnsi="Times New Roman"/>
          <w:sz w:val="24"/>
          <w:szCs w:val="24"/>
          <w:lang w:val="kk-KZ"/>
        </w:rPr>
        <w:t>,</w:t>
      </w:r>
      <w:r w:rsidRPr="000F11A9">
        <w:rPr>
          <w:rFonts w:ascii="Times New Roman" w:hAnsi="Times New Roman"/>
          <w:sz w:val="24"/>
          <w:szCs w:val="24"/>
          <w:lang w:val="kk-KZ"/>
        </w:rPr>
        <w:t xml:space="preserve"> </w:t>
      </w:r>
      <w:r w:rsidR="00165ED9" w:rsidRPr="000F11A9">
        <w:rPr>
          <w:rFonts w:ascii="Times New Roman" w:hAnsi="Times New Roman"/>
          <w:sz w:val="24"/>
          <w:szCs w:val="24"/>
          <w:lang w:val="kk-KZ"/>
        </w:rPr>
        <w:t xml:space="preserve">500 мг доза фулвестранттың тиімділігін зерттеуге қатысты ІІІ фазаға </w:t>
      </w:r>
      <w:r w:rsidR="00F20E25" w:rsidRPr="000F11A9">
        <w:rPr>
          <w:rFonts w:ascii="Times New Roman" w:hAnsi="Times New Roman"/>
          <w:sz w:val="24"/>
          <w:szCs w:val="24"/>
          <w:lang w:val="kk-KZ"/>
        </w:rPr>
        <w:t>қосарлы</w:t>
      </w:r>
      <w:r w:rsidR="00165ED9" w:rsidRPr="000F11A9">
        <w:rPr>
          <w:rFonts w:ascii="Times New Roman" w:hAnsi="Times New Roman"/>
          <w:sz w:val="24"/>
          <w:szCs w:val="24"/>
          <w:lang w:val="kk-KZ"/>
        </w:rPr>
        <w:t xml:space="preserve"> бүркемеленген салыстырмалы жасырын, </w:t>
      </w:r>
      <w:r w:rsidR="00165ED9" w:rsidRPr="000F11A9">
        <w:rPr>
          <w:rFonts w:ascii="Times New Roman" w:hAnsi="Times New Roman"/>
          <w:sz w:val="24"/>
          <w:szCs w:val="24"/>
          <w:lang w:val="kk-KZ"/>
        </w:rPr>
        <w:lastRenderedPageBreak/>
        <w:t>рандомизацияланған, көп орталықтық зерттеу</w:t>
      </w:r>
      <w:r w:rsidR="00D00B05" w:rsidRPr="000F11A9">
        <w:rPr>
          <w:rFonts w:ascii="Times New Roman" w:hAnsi="Times New Roman"/>
          <w:sz w:val="24"/>
          <w:szCs w:val="24"/>
          <w:lang w:val="kk-KZ"/>
        </w:rPr>
        <w:t xml:space="preserve"> </w:t>
      </w:r>
      <w:r w:rsidR="00D26784" w:rsidRPr="000F11A9">
        <w:rPr>
          <w:rFonts w:ascii="Times New Roman" w:hAnsi="Times New Roman"/>
          <w:sz w:val="24"/>
          <w:szCs w:val="24"/>
          <w:lang w:val="kk-KZ"/>
        </w:rPr>
        <w:t xml:space="preserve">бұрын гормонмен ем қабылдаған, кеш сатыларда </w:t>
      </w:r>
      <w:r w:rsidR="003E7A89" w:rsidRPr="000F11A9">
        <w:rPr>
          <w:rFonts w:ascii="Times New Roman" w:hAnsi="Times New Roman"/>
          <w:sz w:val="24"/>
          <w:szCs w:val="24"/>
          <w:lang w:val="kk-KZ"/>
        </w:rPr>
        <w:t xml:space="preserve">сүт бездерінің </w:t>
      </w:r>
      <w:r w:rsidR="00D26784" w:rsidRPr="000F11A9">
        <w:rPr>
          <w:rFonts w:ascii="Times New Roman" w:hAnsi="Times New Roman"/>
          <w:sz w:val="24"/>
          <w:szCs w:val="24"/>
          <w:lang w:val="kk-KZ"/>
        </w:rPr>
        <w:t xml:space="preserve">жергілікті кең таралған </w:t>
      </w:r>
      <w:r w:rsidR="00D00B05" w:rsidRPr="000F11A9">
        <w:rPr>
          <w:rFonts w:ascii="Times New Roman" w:hAnsi="Times New Roman"/>
          <w:sz w:val="24"/>
          <w:szCs w:val="24"/>
          <w:lang w:val="kk-KZ"/>
        </w:rPr>
        <w:t>эстроген-рецептор-оң және/немесе</w:t>
      </w:r>
      <w:r w:rsidR="00DE55F2" w:rsidRPr="000F11A9">
        <w:rPr>
          <w:rFonts w:ascii="Times New Roman" w:hAnsi="Times New Roman"/>
          <w:sz w:val="24"/>
          <w:szCs w:val="24"/>
          <w:lang w:val="kk-KZ"/>
        </w:rPr>
        <w:t xml:space="preserve"> </w:t>
      </w:r>
      <w:r w:rsidR="00D00B05" w:rsidRPr="000F11A9">
        <w:rPr>
          <w:rFonts w:ascii="Times New Roman" w:hAnsi="Times New Roman"/>
          <w:sz w:val="24"/>
          <w:szCs w:val="24"/>
          <w:lang w:val="kk-KZ"/>
        </w:rPr>
        <w:t>прогестерон-рецептор-оң</w:t>
      </w:r>
      <w:r w:rsidR="00D26784" w:rsidRPr="000F11A9">
        <w:rPr>
          <w:rFonts w:ascii="Times New Roman" w:hAnsi="Times New Roman"/>
          <w:sz w:val="24"/>
          <w:szCs w:val="24"/>
          <w:lang w:val="kk-KZ"/>
        </w:rPr>
        <w:t xml:space="preserve"> </w:t>
      </w:r>
      <w:r w:rsidR="00D00B05" w:rsidRPr="000F11A9">
        <w:rPr>
          <w:rFonts w:ascii="Times New Roman" w:hAnsi="Times New Roman"/>
          <w:sz w:val="24"/>
          <w:szCs w:val="24"/>
          <w:lang w:val="kk-KZ"/>
        </w:rPr>
        <w:t>немесе метастаздық обыры бар</w:t>
      </w:r>
      <w:r w:rsidR="00F20E25" w:rsidRPr="000F11A9">
        <w:rPr>
          <w:rFonts w:ascii="Times New Roman" w:hAnsi="Times New Roman"/>
          <w:sz w:val="24"/>
          <w:szCs w:val="24"/>
          <w:lang w:val="kk-KZ"/>
        </w:rPr>
        <w:t>, менопаузадан кейінгі кезеңдегі</w:t>
      </w:r>
      <w:r w:rsidR="00D00B05" w:rsidRPr="000F11A9">
        <w:rPr>
          <w:rFonts w:ascii="Times New Roman" w:hAnsi="Times New Roman"/>
          <w:sz w:val="24"/>
          <w:szCs w:val="24"/>
          <w:lang w:val="kk-KZ"/>
        </w:rPr>
        <w:t xml:space="preserve"> әйелдерге жүргізілді.</w:t>
      </w:r>
      <w:r w:rsidR="003E7A89" w:rsidRPr="000F11A9">
        <w:rPr>
          <w:rFonts w:ascii="Times New Roman" w:hAnsi="Times New Roman"/>
          <w:b/>
          <w:sz w:val="24"/>
          <w:szCs w:val="24"/>
          <w:lang w:val="kk-KZ"/>
        </w:rPr>
        <w:t xml:space="preserve"> </w:t>
      </w:r>
      <w:r w:rsidR="003E7A89" w:rsidRPr="000F11A9">
        <w:rPr>
          <w:rFonts w:ascii="Times New Roman" w:hAnsi="Times New Roman"/>
          <w:sz w:val="24"/>
          <w:szCs w:val="24"/>
          <w:lang w:val="kk-KZ"/>
        </w:rPr>
        <w:t>Жалпы алғанда</w:t>
      </w:r>
      <w:r w:rsidR="00DE55F2" w:rsidRPr="000F11A9">
        <w:rPr>
          <w:rFonts w:ascii="Times New Roman" w:hAnsi="Times New Roman"/>
          <w:sz w:val="24"/>
          <w:szCs w:val="24"/>
          <w:lang w:val="kk-KZ"/>
        </w:rPr>
        <w:t xml:space="preserve"> 462 пациент</w:t>
      </w:r>
      <w:r w:rsidR="003E7A89" w:rsidRPr="000F11A9">
        <w:rPr>
          <w:rFonts w:ascii="Times New Roman" w:hAnsi="Times New Roman"/>
          <w:sz w:val="24"/>
          <w:szCs w:val="24"/>
          <w:lang w:val="kk-KZ"/>
        </w:rPr>
        <w:t xml:space="preserve"> 500 мг доза фулвестрантпен немесе 1 мг доза анстрозолмен емдеу тобында </w:t>
      </w:r>
      <w:r w:rsidR="00DE55F2" w:rsidRPr="000F11A9">
        <w:rPr>
          <w:rFonts w:ascii="Times New Roman" w:hAnsi="Times New Roman"/>
          <w:sz w:val="24"/>
          <w:szCs w:val="24"/>
          <w:lang w:val="kk-KZ"/>
        </w:rPr>
        <w:t>1:1</w:t>
      </w:r>
      <w:r w:rsidR="003E7A89" w:rsidRPr="000F11A9">
        <w:rPr>
          <w:rFonts w:ascii="Times New Roman" w:hAnsi="Times New Roman"/>
          <w:sz w:val="24"/>
          <w:szCs w:val="24"/>
          <w:lang w:val="kk-KZ"/>
        </w:rPr>
        <w:t xml:space="preserve">-ге дәйекті түрде рандомизацияланды. </w:t>
      </w:r>
    </w:p>
    <w:p w14:paraId="6E430071" w14:textId="77777777" w:rsidR="00DE55F2" w:rsidRPr="000F11A9" w:rsidRDefault="00DE55F2" w:rsidP="00CD55BC">
      <w:pPr>
        <w:tabs>
          <w:tab w:val="left" w:pos="284"/>
        </w:tabs>
        <w:spacing w:after="0" w:line="240" w:lineRule="auto"/>
        <w:ind w:left="284"/>
        <w:jc w:val="both"/>
        <w:rPr>
          <w:rFonts w:ascii="Times New Roman" w:hAnsi="Times New Roman"/>
          <w:b/>
          <w:sz w:val="24"/>
          <w:szCs w:val="24"/>
          <w:lang w:val="kk-KZ"/>
        </w:rPr>
      </w:pPr>
      <w:r w:rsidRPr="000F11A9">
        <w:rPr>
          <w:rFonts w:ascii="Times New Roman" w:hAnsi="Times New Roman"/>
          <w:sz w:val="24"/>
          <w:szCs w:val="24"/>
          <w:lang w:val="kk-KZ"/>
        </w:rPr>
        <w:t>Р</w:t>
      </w:r>
      <w:r w:rsidR="00192FF6" w:rsidRPr="000F11A9">
        <w:rPr>
          <w:rFonts w:ascii="Times New Roman" w:hAnsi="Times New Roman"/>
          <w:sz w:val="24"/>
          <w:szCs w:val="24"/>
          <w:lang w:val="kk-KZ"/>
        </w:rPr>
        <w:t>андомизация</w:t>
      </w:r>
      <w:r w:rsidRPr="000F11A9">
        <w:rPr>
          <w:rFonts w:ascii="Times New Roman" w:hAnsi="Times New Roman"/>
          <w:sz w:val="24"/>
          <w:szCs w:val="24"/>
          <w:lang w:val="kk-KZ"/>
        </w:rPr>
        <w:t xml:space="preserve"> </w:t>
      </w:r>
      <w:r w:rsidR="00764815" w:rsidRPr="000F11A9">
        <w:rPr>
          <w:rFonts w:ascii="Times New Roman" w:hAnsi="Times New Roman"/>
          <w:sz w:val="24"/>
          <w:szCs w:val="24"/>
          <w:lang w:val="kk-KZ"/>
        </w:rPr>
        <w:t>ауру белгілері (кеш сатыларда кең таралған немесе метастаздық обыр), ауруды асқындырып алғанда алдын ала жүргізілген химиотерапия (кеш сатыларында), және аурудың өлшенетін көрсетілімдері бойынша стратифи</w:t>
      </w:r>
      <w:r w:rsidR="00192FF6" w:rsidRPr="000F11A9">
        <w:rPr>
          <w:rFonts w:ascii="Times New Roman" w:hAnsi="Times New Roman"/>
          <w:sz w:val="24"/>
          <w:szCs w:val="24"/>
          <w:lang w:val="kk-KZ"/>
        </w:rPr>
        <w:t>кацияланды.</w:t>
      </w:r>
      <w:r w:rsidR="00CD55BC" w:rsidRPr="000F11A9">
        <w:rPr>
          <w:rFonts w:ascii="Times New Roman" w:hAnsi="Times New Roman"/>
          <w:sz w:val="24"/>
          <w:szCs w:val="24"/>
          <w:lang w:val="kk-KZ"/>
        </w:rPr>
        <w:t xml:space="preserve"> </w:t>
      </w:r>
    </w:p>
    <w:p w14:paraId="1B74E870" w14:textId="77777777" w:rsidR="00DE55F2" w:rsidRPr="000F11A9" w:rsidRDefault="00E57D6F" w:rsidP="00DE55F2">
      <w:pPr>
        <w:tabs>
          <w:tab w:val="left" w:pos="284"/>
        </w:tabs>
        <w:spacing w:after="0" w:line="240" w:lineRule="auto"/>
        <w:ind w:left="284"/>
        <w:jc w:val="both"/>
        <w:rPr>
          <w:rFonts w:ascii="Times New Roman" w:hAnsi="Times New Roman"/>
          <w:sz w:val="24"/>
          <w:szCs w:val="24"/>
          <w:lang w:val="kk-KZ"/>
        </w:rPr>
      </w:pPr>
      <w:r w:rsidRPr="000F11A9">
        <w:rPr>
          <w:rFonts w:ascii="Times New Roman" w:hAnsi="Times New Roman"/>
          <w:sz w:val="24"/>
          <w:szCs w:val="24"/>
          <w:lang w:val="kk-KZ"/>
        </w:rPr>
        <w:t xml:space="preserve">Тиімділігінің алғашқы соңғы нүктесі </w:t>
      </w:r>
      <w:r w:rsidR="00DE55F2" w:rsidRPr="000F11A9">
        <w:rPr>
          <w:rFonts w:ascii="Times New Roman" w:hAnsi="Times New Roman"/>
          <w:sz w:val="24"/>
          <w:szCs w:val="24"/>
          <w:lang w:val="kk-KZ"/>
        </w:rPr>
        <w:t>RECIST1.1</w:t>
      </w:r>
      <w:r w:rsidRPr="000F11A9">
        <w:rPr>
          <w:rFonts w:ascii="Times New Roman" w:hAnsi="Times New Roman"/>
          <w:sz w:val="24"/>
          <w:szCs w:val="24"/>
          <w:lang w:val="kk-KZ"/>
        </w:rPr>
        <w:t xml:space="preserve"> сәйкес зерттеушінің берген бағасы бойынша, үдемелісіз өміршеңдік (ҮСӨ) болды</w:t>
      </w:r>
      <w:r w:rsidR="00DE55F2" w:rsidRPr="000F11A9">
        <w:rPr>
          <w:rFonts w:ascii="Times New Roman" w:hAnsi="Times New Roman"/>
          <w:sz w:val="24"/>
          <w:szCs w:val="24"/>
          <w:lang w:val="kk-KZ"/>
        </w:rPr>
        <w:t xml:space="preserve"> (</w:t>
      </w:r>
      <w:r w:rsidRPr="000F11A9">
        <w:rPr>
          <w:rFonts w:ascii="Times New Roman" w:hAnsi="Times New Roman"/>
          <w:sz w:val="24"/>
          <w:szCs w:val="24"/>
          <w:lang w:val="kk-KZ"/>
        </w:rPr>
        <w:t xml:space="preserve">ірі ісіктерде объективті жауапқа баға беру критерийлері). </w:t>
      </w:r>
      <w:r w:rsidR="00A97113" w:rsidRPr="000F11A9">
        <w:rPr>
          <w:rFonts w:ascii="Times New Roman" w:hAnsi="Times New Roman"/>
          <w:sz w:val="24"/>
          <w:szCs w:val="24"/>
          <w:lang w:val="kk-KZ"/>
        </w:rPr>
        <w:t>Тиімділігінің негізгі салдарлық нүктелері өзіне жалпы өміршеңдікті (ЖӨ) және объективті жауап жиілігін (ОЖЖ) қамтыды.</w:t>
      </w:r>
    </w:p>
    <w:p w14:paraId="6F05CE0D" w14:textId="77777777" w:rsidR="00DE55F2" w:rsidRPr="000F11A9" w:rsidRDefault="0047701E" w:rsidP="00DE55F2">
      <w:pPr>
        <w:tabs>
          <w:tab w:val="left" w:pos="284"/>
        </w:tabs>
        <w:spacing w:after="0" w:line="240" w:lineRule="auto"/>
        <w:ind w:left="284"/>
        <w:jc w:val="both"/>
        <w:rPr>
          <w:rFonts w:ascii="Times New Roman" w:hAnsi="Times New Roman"/>
          <w:sz w:val="24"/>
          <w:szCs w:val="24"/>
          <w:lang w:val="kk-KZ"/>
        </w:rPr>
      </w:pPr>
      <w:r w:rsidRPr="000F11A9">
        <w:rPr>
          <w:rFonts w:ascii="Times New Roman" w:hAnsi="Times New Roman"/>
          <w:sz w:val="24"/>
          <w:szCs w:val="24"/>
          <w:lang w:val="kk-KZ"/>
        </w:rPr>
        <w:t>Осы зерттеуде қабылданған пациенттер жасының медианасы</w:t>
      </w:r>
      <w:r w:rsidR="00DE55F2" w:rsidRPr="000F11A9">
        <w:rPr>
          <w:rFonts w:ascii="Times New Roman" w:hAnsi="Times New Roman"/>
          <w:sz w:val="24"/>
          <w:szCs w:val="24"/>
          <w:lang w:val="kk-KZ"/>
        </w:rPr>
        <w:t xml:space="preserve"> 63 </w:t>
      </w:r>
      <w:r w:rsidRPr="000F11A9">
        <w:rPr>
          <w:rFonts w:ascii="Times New Roman" w:hAnsi="Times New Roman"/>
          <w:sz w:val="24"/>
          <w:szCs w:val="24"/>
          <w:lang w:val="kk-KZ"/>
        </w:rPr>
        <w:t>жасты</w:t>
      </w:r>
      <w:r w:rsidR="00DE55F2" w:rsidRPr="000F11A9">
        <w:rPr>
          <w:rFonts w:ascii="Times New Roman" w:hAnsi="Times New Roman"/>
          <w:sz w:val="24"/>
          <w:szCs w:val="24"/>
          <w:lang w:val="kk-KZ"/>
        </w:rPr>
        <w:t xml:space="preserve"> (</w:t>
      </w:r>
      <w:r w:rsidRPr="000F11A9">
        <w:rPr>
          <w:rFonts w:ascii="Times New Roman" w:hAnsi="Times New Roman"/>
          <w:sz w:val="24"/>
          <w:szCs w:val="24"/>
          <w:lang w:val="kk-KZ"/>
        </w:rPr>
        <w:t xml:space="preserve">ауқымы </w:t>
      </w:r>
      <w:r w:rsidR="00DE55F2" w:rsidRPr="000F11A9">
        <w:rPr>
          <w:rFonts w:ascii="Times New Roman" w:hAnsi="Times New Roman"/>
          <w:sz w:val="24"/>
          <w:szCs w:val="24"/>
          <w:lang w:val="kk-KZ"/>
        </w:rPr>
        <w:t>36</w:t>
      </w:r>
      <w:r w:rsidRPr="000F11A9">
        <w:rPr>
          <w:rFonts w:ascii="Times New Roman" w:hAnsi="Times New Roman"/>
          <w:sz w:val="24"/>
          <w:szCs w:val="24"/>
          <w:lang w:val="kk-KZ"/>
        </w:rPr>
        <w:t>-дан</w:t>
      </w:r>
      <w:r w:rsidR="00DE55F2" w:rsidRPr="000F11A9">
        <w:rPr>
          <w:rFonts w:ascii="Times New Roman" w:hAnsi="Times New Roman"/>
          <w:sz w:val="24"/>
          <w:szCs w:val="24"/>
          <w:lang w:val="kk-KZ"/>
        </w:rPr>
        <w:t xml:space="preserve"> 90 </w:t>
      </w:r>
      <w:r w:rsidRPr="000F11A9">
        <w:rPr>
          <w:rFonts w:ascii="Times New Roman" w:hAnsi="Times New Roman"/>
          <w:sz w:val="24"/>
          <w:szCs w:val="24"/>
          <w:lang w:val="kk-KZ"/>
        </w:rPr>
        <w:t>жасқа дейін) құрады</w:t>
      </w:r>
      <w:r w:rsidR="00DE55F2" w:rsidRPr="000F11A9">
        <w:rPr>
          <w:rFonts w:ascii="Times New Roman" w:hAnsi="Times New Roman"/>
          <w:sz w:val="24"/>
          <w:szCs w:val="24"/>
          <w:lang w:val="kk-KZ"/>
        </w:rPr>
        <w:t xml:space="preserve">. </w:t>
      </w:r>
      <w:r w:rsidR="009C1D5E" w:rsidRPr="000F11A9">
        <w:rPr>
          <w:rFonts w:ascii="Times New Roman" w:hAnsi="Times New Roman"/>
          <w:sz w:val="24"/>
          <w:szCs w:val="24"/>
          <w:lang w:val="kk-KZ"/>
        </w:rPr>
        <w:t xml:space="preserve">Зерттеудің бас кезінде аурудың метастаздық түрі көптеген пациенттерде </w:t>
      </w:r>
      <w:r w:rsidR="00DE55F2" w:rsidRPr="00D06C74">
        <w:rPr>
          <w:rFonts w:ascii="Times New Roman" w:hAnsi="Times New Roman"/>
          <w:sz w:val="24"/>
          <w:szCs w:val="24"/>
          <w:lang w:val="kk-KZ"/>
        </w:rPr>
        <w:t xml:space="preserve">(87.0%) </w:t>
      </w:r>
      <w:r w:rsidR="009C1D5E" w:rsidRPr="000F11A9">
        <w:rPr>
          <w:rFonts w:ascii="Times New Roman" w:hAnsi="Times New Roman"/>
          <w:sz w:val="24"/>
          <w:szCs w:val="24"/>
          <w:lang w:val="kk-KZ"/>
        </w:rPr>
        <w:t>байқалды. Зерттеудің бас кезінде пациенттердің</w:t>
      </w:r>
      <w:r w:rsidR="00DE55F2" w:rsidRPr="000F11A9">
        <w:rPr>
          <w:rFonts w:ascii="Times New Roman" w:hAnsi="Times New Roman"/>
          <w:sz w:val="24"/>
          <w:szCs w:val="24"/>
          <w:lang w:val="kk-KZ"/>
        </w:rPr>
        <w:t xml:space="preserve"> 55%</w:t>
      </w:r>
      <w:r w:rsidR="009C1D5E" w:rsidRPr="000F11A9">
        <w:rPr>
          <w:rFonts w:ascii="Times New Roman" w:hAnsi="Times New Roman"/>
          <w:sz w:val="24"/>
          <w:szCs w:val="24"/>
          <w:lang w:val="kk-KZ"/>
        </w:rPr>
        <w:t>-да</w:t>
      </w:r>
      <w:r w:rsidR="00DE55F2" w:rsidRPr="000F11A9">
        <w:rPr>
          <w:rFonts w:ascii="Times New Roman" w:hAnsi="Times New Roman"/>
          <w:sz w:val="24"/>
          <w:szCs w:val="24"/>
          <w:lang w:val="kk-KZ"/>
        </w:rPr>
        <w:t xml:space="preserve"> (</w:t>
      </w:r>
      <w:r w:rsidR="009C1D5E" w:rsidRPr="000F11A9">
        <w:rPr>
          <w:rFonts w:ascii="Times New Roman" w:hAnsi="Times New Roman"/>
          <w:sz w:val="24"/>
          <w:szCs w:val="24"/>
          <w:lang w:val="kk-KZ"/>
        </w:rPr>
        <w:t xml:space="preserve">елу бес пайызында) ішкі ағзалардың метастаздары білінді. Жалпы пациенттердің </w:t>
      </w:r>
      <w:r w:rsidR="00DE55F2" w:rsidRPr="000F11A9">
        <w:rPr>
          <w:rFonts w:ascii="Times New Roman" w:hAnsi="Times New Roman"/>
          <w:sz w:val="24"/>
          <w:szCs w:val="24"/>
          <w:lang w:val="kk-KZ"/>
        </w:rPr>
        <w:t>17.1%</w:t>
      </w:r>
      <w:r w:rsidR="009C1D5E" w:rsidRPr="000F11A9">
        <w:rPr>
          <w:rFonts w:ascii="Times New Roman" w:hAnsi="Times New Roman"/>
          <w:sz w:val="24"/>
          <w:szCs w:val="24"/>
          <w:lang w:val="kk-KZ"/>
        </w:rPr>
        <w:t xml:space="preserve">-ы бұрын ауруларының үдеуіне байланысты химиотерапия қабылдаған; Пациенттердің </w:t>
      </w:r>
      <w:r w:rsidR="00DE55F2" w:rsidRPr="000F11A9">
        <w:rPr>
          <w:rFonts w:ascii="Times New Roman" w:hAnsi="Times New Roman"/>
          <w:sz w:val="24"/>
          <w:szCs w:val="24"/>
          <w:lang w:val="kk-KZ"/>
        </w:rPr>
        <w:t>84.2%</w:t>
      </w:r>
      <w:r w:rsidR="009C1D5E" w:rsidRPr="000F11A9">
        <w:rPr>
          <w:rFonts w:ascii="Times New Roman" w:hAnsi="Times New Roman"/>
          <w:sz w:val="24"/>
          <w:szCs w:val="24"/>
          <w:lang w:val="kk-KZ"/>
        </w:rPr>
        <w:t xml:space="preserve">-да аурудың өлшенетін біліністері болды. </w:t>
      </w:r>
      <w:r w:rsidR="00DE55F2" w:rsidRPr="000F11A9">
        <w:rPr>
          <w:rFonts w:ascii="Times New Roman" w:hAnsi="Times New Roman"/>
          <w:sz w:val="24"/>
          <w:szCs w:val="24"/>
          <w:lang w:val="kk-KZ"/>
        </w:rPr>
        <w:t xml:space="preserve"> </w:t>
      </w:r>
      <w:r w:rsidR="009C1D5E" w:rsidRPr="000F11A9">
        <w:rPr>
          <w:rFonts w:ascii="Times New Roman" w:hAnsi="Times New Roman"/>
          <w:sz w:val="24"/>
          <w:szCs w:val="24"/>
          <w:lang w:val="kk-KZ"/>
        </w:rPr>
        <w:t xml:space="preserve"> </w:t>
      </w:r>
    </w:p>
    <w:p w14:paraId="4CBEBFDC" w14:textId="77777777" w:rsidR="00DE55F2" w:rsidRPr="000F11A9" w:rsidRDefault="004C5805" w:rsidP="00DE55F2">
      <w:pPr>
        <w:tabs>
          <w:tab w:val="left" w:pos="284"/>
        </w:tabs>
        <w:spacing w:after="0" w:line="240" w:lineRule="auto"/>
        <w:ind w:left="284"/>
        <w:jc w:val="both"/>
        <w:rPr>
          <w:rFonts w:ascii="Times New Roman" w:hAnsi="Times New Roman"/>
          <w:sz w:val="24"/>
          <w:szCs w:val="24"/>
          <w:lang w:val="kk-KZ"/>
        </w:rPr>
      </w:pPr>
      <w:r w:rsidRPr="000F11A9">
        <w:rPr>
          <w:rFonts w:ascii="Times New Roman" w:hAnsi="Times New Roman"/>
          <w:sz w:val="24"/>
          <w:szCs w:val="24"/>
          <w:lang w:val="kk-KZ"/>
        </w:rPr>
        <w:t xml:space="preserve">Алдын ала анықталған </w:t>
      </w:r>
      <w:r w:rsidR="005E15C7">
        <w:rPr>
          <w:rFonts w:ascii="Times New Roman" w:hAnsi="Times New Roman"/>
          <w:sz w:val="24"/>
          <w:szCs w:val="24"/>
          <w:lang w:val="kk-KZ"/>
        </w:rPr>
        <w:t xml:space="preserve">қосалқы </w:t>
      </w:r>
      <w:r w:rsidRPr="000F11A9">
        <w:rPr>
          <w:rFonts w:ascii="Times New Roman" w:hAnsi="Times New Roman"/>
          <w:sz w:val="24"/>
          <w:szCs w:val="24"/>
          <w:lang w:val="kk-KZ"/>
        </w:rPr>
        <w:t>топ</w:t>
      </w:r>
      <w:r w:rsidR="005E15C7">
        <w:rPr>
          <w:rFonts w:ascii="Times New Roman" w:hAnsi="Times New Roman"/>
          <w:sz w:val="24"/>
          <w:szCs w:val="24"/>
          <w:lang w:val="kk-KZ"/>
        </w:rPr>
        <w:t>тағы</w:t>
      </w:r>
      <w:r w:rsidRPr="000F11A9">
        <w:rPr>
          <w:rFonts w:ascii="Times New Roman" w:hAnsi="Times New Roman"/>
          <w:sz w:val="24"/>
          <w:szCs w:val="24"/>
          <w:lang w:val="kk-KZ"/>
        </w:rPr>
        <w:t xml:space="preserve"> пациенттердің көбісінде ұқсас нәтижелер байқалды.</w:t>
      </w:r>
      <w:r w:rsidR="00DE55F2" w:rsidRPr="000F11A9">
        <w:rPr>
          <w:rFonts w:ascii="Times New Roman" w:hAnsi="Times New Roman"/>
          <w:sz w:val="24"/>
          <w:szCs w:val="24"/>
          <w:lang w:val="kk-KZ"/>
        </w:rPr>
        <w:t xml:space="preserve"> </w:t>
      </w:r>
      <w:r w:rsidR="00D74CF2" w:rsidRPr="000F11A9">
        <w:rPr>
          <w:rFonts w:ascii="Times New Roman" w:hAnsi="Times New Roman"/>
          <w:sz w:val="24"/>
          <w:szCs w:val="24"/>
          <w:lang w:val="kk-KZ"/>
        </w:rPr>
        <w:t>Метастаздары і</w:t>
      </w:r>
      <w:r w:rsidRPr="000F11A9">
        <w:rPr>
          <w:rFonts w:ascii="Times New Roman" w:hAnsi="Times New Roman"/>
          <w:sz w:val="24"/>
          <w:szCs w:val="24"/>
          <w:lang w:val="kk-KZ"/>
        </w:rPr>
        <w:t xml:space="preserve">шкі ағзаларындағы емес пациенттердің </w:t>
      </w:r>
      <w:r w:rsidR="005E15C7">
        <w:rPr>
          <w:rFonts w:ascii="Times New Roman" w:hAnsi="Times New Roman"/>
          <w:sz w:val="24"/>
          <w:szCs w:val="24"/>
          <w:lang w:val="kk-KZ"/>
        </w:rPr>
        <w:t xml:space="preserve">қосалқы </w:t>
      </w:r>
      <w:r w:rsidRPr="000F11A9">
        <w:rPr>
          <w:rFonts w:ascii="Times New Roman" w:hAnsi="Times New Roman"/>
          <w:sz w:val="24"/>
          <w:szCs w:val="24"/>
          <w:lang w:val="kk-KZ"/>
        </w:rPr>
        <w:t xml:space="preserve">топ (n=208) </w:t>
      </w:r>
      <w:r w:rsidR="00E107F8" w:rsidRPr="000F11A9">
        <w:rPr>
          <w:rFonts w:ascii="Times New Roman" w:hAnsi="Times New Roman"/>
          <w:sz w:val="24"/>
          <w:szCs w:val="24"/>
          <w:lang w:val="kk-KZ"/>
        </w:rPr>
        <w:t>ҚҚ</w:t>
      </w:r>
      <w:r w:rsidR="005E15C7">
        <w:rPr>
          <w:rFonts w:ascii="Times New Roman" w:hAnsi="Times New Roman"/>
          <w:sz w:val="24"/>
          <w:szCs w:val="24"/>
          <w:lang w:val="kk-KZ"/>
        </w:rPr>
        <w:t xml:space="preserve">, анастрозолмен емдеу қосалқы топпен </w:t>
      </w:r>
      <w:r w:rsidR="00D74CF2" w:rsidRPr="000F11A9">
        <w:rPr>
          <w:rFonts w:ascii="Times New Roman" w:hAnsi="Times New Roman"/>
          <w:sz w:val="24"/>
          <w:szCs w:val="24"/>
          <w:lang w:val="kk-KZ"/>
        </w:rPr>
        <w:t xml:space="preserve">салыстырғанда, фулвестрантпен емдеу тобында 0.592 (95% СА: 0.419, 0.837) құрады. Ішкі ағзаларында метастаздары бар пациенттердің </w:t>
      </w:r>
      <w:r w:rsidR="005E15C7">
        <w:rPr>
          <w:rFonts w:ascii="Times New Roman" w:hAnsi="Times New Roman"/>
          <w:sz w:val="24"/>
          <w:szCs w:val="24"/>
          <w:lang w:val="kk-KZ"/>
        </w:rPr>
        <w:t xml:space="preserve">қосалқы </w:t>
      </w:r>
      <w:r w:rsidR="00E41AD4">
        <w:rPr>
          <w:rFonts w:ascii="Times New Roman" w:hAnsi="Times New Roman"/>
          <w:sz w:val="24"/>
          <w:szCs w:val="24"/>
          <w:lang w:val="kk-KZ"/>
        </w:rPr>
        <w:t xml:space="preserve">топ </w:t>
      </w:r>
      <w:r w:rsidR="00E107F8" w:rsidRPr="000F11A9">
        <w:rPr>
          <w:rFonts w:ascii="Times New Roman" w:hAnsi="Times New Roman"/>
          <w:sz w:val="24"/>
          <w:szCs w:val="24"/>
          <w:lang w:val="kk-KZ"/>
        </w:rPr>
        <w:t>(n=254) ҚҚ</w:t>
      </w:r>
      <w:r w:rsidR="00D74CF2" w:rsidRPr="000F11A9">
        <w:rPr>
          <w:rFonts w:ascii="Times New Roman" w:hAnsi="Times New Roman"/>
          <w:sz w:val="24"/>
          <w:szCs w:val="24"/>
          <w:lang w:val="kk-KZ"/>
        </w:rPr>
        <w:t xml:space="preserve">, анастрозолмен емдеу </w:t>
      </w:r>
      <w:r w:rsidR="005E15C7">
        <w:rPr>
          <w:rFonts w:ascii="Times New Roman" w:hAnsi="Times New Roman"/>
          <w:sz w:val="24"/>
          <w:szCs w:val="24"/>
          <w:lang w:val="kk-KZ"/>
        </w:rPr>
        <w:t xml:space="preserve">қосалқы </w:t>
      </w:r>
      <w:r w:rsidR="00D74CF2" w:rsidRPr="000F11A9">
        <w:rPr>
          <w:rFonts w:ascii="Times New Roman" w:hAnsi="Times New Roman"/>
          <w:sz w:val="24"/>
          <w:szCs w:val="24"/>
          <w:lang w:val="kk-KZ"/>
        </w:rPr>
        <w:t>топ</w:t>
      </w:r>
      <w:r w:rsidR="005E15C7">
        <w:rPr>
          <w:rFonts w:ascii="Times New Roman" w:hAnsi="Times New Roman"/>
          <w:sz w:val="24"/>
          <w:szCs w:val="24"/>
          <w:lang w:val="kk-KZ"/>
        </w:rPr>
        <w:t>пен</w:t>
      </w:r>
      <w:r w:rsidR="00D74CF2" w:rsidRPr="000F11A9">
        <w:rPr>
          <w:rFonts w:ascii="Times New Roman" w:hAnsi="Times New Roman"/>
          <w:sz w:val="24"/>
          <w:szCs w:val="24"/>
          <w:lang w:val="kk-KZ"/>
        </w:rPr>
        <w:t xml:space="preserve"> салыстырғанда, фулвестрантпен емдеу тобында 0.993 (95% СА</w:t>
      </w:r>
      <w:r w:rsidR="00DE55F2" w:rsidRPr="000F11A9">
        <w:rPr>
          <w:rFonts w:ascii="Times New Roman" w:hAnsi="Times New Roman"/>
          <w:sz w:val="24"/>
          <w:szCs w:val="24"/>
          <w:lang w:val="kk-KZ"/>
        </w:rPr>
        <w:t>: 0.740, 1.331)</w:t>
      </w:r>
      <w:r w:rsidR="00D74CF2" w:rsidRPr="000F11A9">
        <w:rPr>
          <w:rFonts w:ascii="Times New Roman" w:hAnsi="Times New Roman"/>
          <w:sz w:val="24"/>
          <w:szCs w:val="24"/>
          <w:lang w:val="kk-KZ"/>
        </w:rPr>
        <w:t xml:space="preserve"> құрады.</w:t>
      </w:r>
      <w:r w:rsidR="00DE55F2" w:rsidRPr="000F11A9">
        <w:rPr>
          <w:rFonts w:ascii="Times New Roman" w:hAnsi="Times New Roman"/>
          <w:sz w:val="24"/>
          <w:szCs w:val="24"/>
          <w:lang w:val="kk-KZ"/>
        </w:rPr>
        <w:t xml:space="preserve"> FALCON</w:t>
      </w:r>
      <w:r w:rsidR="00D74CF2" w:rsidRPr="000F11A9">
        <w:rPr>
          <w:rFonts w:ascii="Times New Roman" w:hAnsi="Times New Roman"/>
          <w:sz w:val="24"/>
          <w:szCs w:val="24"/>
          <w:lang w:val="kk-KZ"/>
        </w:rPr>
        <w:t xml:space="preserve"> зерттеулеріндегі тиімділігінің нәтижелері </w:t>
      </w:r>
      <w:r w:rsidR="00DE55F2" w:rsidRPr="000F11A9">
        <w:rPr>
          <w:rFonts w:ascii="Times New Roman" w:hAnsi="Times New Roman"/>
          <w:sz w:val="24"/>
          <w:szCs w:val="24"/>
          <w:lang w:val="kk-KZ"/>
        </w:rPr>
        <w:t>4</w:t>
      </w:r>
      <w:r w:rsidR="00D74CF2" w:rsidRPr="000F11A9">
        <w:rPr>
          <w:rFonts w:ascii="Times New Roman" w:hAnsi="Times New Roman"/>
          <w:sz w:val="24"/>
          <w:szCs w:val="24"/>
          <w:lang w:val="kk-KZ"/>
        </w:rPr>
        <w:t>-кестеде және</w:t>
      </w:r>
      <w:r w:rsidR="00DE55F2" w:rsidRPr="000F11A9">
        <w:rPr>
          <w:rFonts w:ascii="Times New Roman" w:hAnsi="Times New Roman"/>
          <w:sz w:val="24"/>
          <w:szCs w:val="24"/>
          <w:lang w:val="kk-KZ"/>
        </w:rPr>
        <w:t xml:space="preserve"> 1</w:t>
      </w:r>
      <w:r w:rsidR="00D74CF2" w:rsidRPr="000F11A9">
        <w:rPr>
          <w:rFonts w:ascii="Times New Roman" w:hAnsi="Times New Roman"/>
          <w:sz w:val="24"/>
          <w:szCs w:val="24"/>
          <w:lang w:val="kk-KZ"/>
        </w:rPr>
        <w:t>-суретте берілген</w:t>
      </w:r>
      <w:r w:rsidR="00DE55F2" w:rsidRPr="000F11A9">
        <w:rPr>
          <w:rFonts w:ascii="Times New Roman" w:hAnsi="Times New Roman"/>
          <w:sz w:val="24"/>
          <w:szCs w:val="24"/>
          <w:lang w:val="kk-KZ"/>
        </w:rPr>
        <w:t>.</w:t>
      </w:r>
    </w:p>
    <w:p w14:paraId="4CD32D91" w14:textId="77777777" w:rsidR="00DE55F2" w:rsidRPr="000F11A9" w:rsidRDefault="00DE55F2" w:rsidP="002C6EE2">
      <w:pPr>
        <w:tabs>
          <w:tab w:val="left" w:pos="284"/>
        </w:tabs>
        <w:spacing w:after="0" w:line="240" w:lineRule="auto"/>
        <w:ind w:left="284"/>
        <w:jc w:val="both"/>
        <w:rPr>
          <w:rFonts w:ascii="Times New Roman" w:hAnsi="Times New Roman"/>
          <w:sz w:val="24"/>
          <w:szCs w:val="24"/>
          <w:lang w:val="kk-KZ"/>
        </w:rPr>
      </w:pPr>
      <w:r w:rsidRPr="000F11A9">
        <w:rPr>
          <w:rFonts w:ascii="Times New Roman" w:hAnsi="Times New Roman"/>
          <w:sz w:val="24"/>
          <w:szCs w:val="24"/>
          <w:lang w:val="kk-KZ"/>
        </w:rPr>
        <w:t>4</w:t>
      </w:r>
      <w:r w:rsidR="00D74CF2" w:rsidRPr="000F11A9">
        <w:rPr>
          <w:rFonts w:ascii="Times New Roman" w:hAnsi="Times New Roman"/>
          <w:sz w:val="24"/>
          <w:szCs w:val="24"/>
          <w:lang w:val="kk-KZ"/>
        </w:rPr>
        <w:t>-</w:t>
      </w:r>
      <w:r w:rsidR="0054640F" w:rsidRPr="000F11A9">
        <w:rPr>
          <w:rFonts w:ascii="Times New Roman" w:hAnsi="Times New Roman"/>
          <w:sz w:val="24"/>
          <w:szCs w:val="24"/>
          <w:lang w:val="kk-KZ"/>
        </w:rPr>
        <w:t>кесте</w:t>
      </w:r>
      <w:r w:rsidRPr="000F11A9">
        <w:rPr>
          <w:rFonts w:ascii="Times New Roman" w:hAnsi="Times New Roman"/>
          <w:sz w:val="24"/>
          <w:szCs w:val="24"/>
          <w:lang w:val="kk-KZ"/>
        </w:rPr>
        <w:t xml:space="preserve">. </w:t>
      </w:r>
      <w:r w:rsidRPr="000F11A9">
        <w:rPr>
          <w:rFonts w:ascii="Times New Roman" w:hAnsi="Times New Roman"/>
          <w:sz w:val="24"/>
          <w:szCs w:val="24"/>
          <w:lang w:val="kk-KZ"/>
        </w:rPr>
        <w:tab/>
      </w:r>
      <w:r w:rsidR="00340403" w:rsidRPr="000F11A9">
        <w:rPr>
          <w:rFonts w:ascii="Times New Roman" w:hAnsi="Times New Roman"/>
          <w:sz w:val="24"/>
          <w:szCs w:val="24"/>
          <w:lang w:val="kk-KZ"/>
        </w:rPr>
        <w:t>FALCON</w:t>
      </w:r>
      <w:r w:rsidR="00340403" w:rsidRPr="000F11A9">
        <w:rPr>
          <w:rFonts w:ascii="Times New Roman" w:hAnsi="Times New Roman"/>
          <w:sz w:val="24"/>
          <w:szCs w:val="24"/>
          <w:lang w:val="kk-KZ" w:eastAsia="ru-RU"/>
        </w:rPr>
        <w:t xml:space="preserve"> зерттеулеріндегі тиімділігінің негізгі соңғы нүктесінің (ҮСӨ) және ти</w:t>
      </w:r>
      <w:r w:rsidR="00BF242D">
        <w:rPr>
          <w:rFonts w:ascii="Times New Roman" w:hAnsi="Times New Roman"/>
          <w:sz w:val="24"/>
          <w:szCs w:val="24"/>
          <w:lang w:val="kk-KZ" w:eastAsia="ru-RU"/>
        </w:rPr>
        <w:t>і</w:t>
      </w:r>
      <w:r w:rsidR="00340403" w:rsidRPr="000F11A9">
        <w:rPr>
          <w:rFonts w:ascii="Times New Roman" w:hAnsi="Times New Roman"/>
          <w:sz w:val="24"/>
          <w:szCs w:val="24"/>
          <w:lang w:val="kk-KZ" w:eastAsia="ru-RU"/>
        </w:rPr>
        <w:t>мділігінің негізгі салдарлық соңғы нүктесінің талдап қорытылған нәтижелері</w:t>
      </w:r>
      <w:r w:rsidRPr="000F11A9">
        <w:rPr>
          <w:rFonts w:ascii="Times New Roman" w:hAnsi="Times New Roman"/>
          <w:sz w:val="24"/>
          <w:szCs w:val="24"/>
          <w:lang w:val="kk-KZ"/>
        </w:rPr>
        <w:t xml:space="preserve"> (</w:t>
      </w:r>
      <w:r w:rsidR="006F09BA" w:rsidRPr="000F11A9">
        <w:rPr>
          <w:rFonts w:ascii="Times New Roman" w:hAnsi="Times New Roman"/>
          <w:sz w:val="24"/>
          <w:szCs w:val="24"/>
          <w:lang w:val="kk-KZ"/>
        </w:rPr>
        <w:t>зерттеу</w:t>
      </w:r>
      <w:r w:rsidR="00D71BCC" w:rsidRPr="000F11A9">
        <w:rPr>
          <w:rFonts w:ascii="Times New Roman" w:hAnsi="Times New Roman"/>
          <w:sz w:val="24"/>
          <w:szCs w:val="24"/>
          <w:lang w:val="kk-KZ"/>
        </w:rPr>
        <w:t>шіл</w:t>
      </w:r>
      <w:r w:rsidR="006F09BA" w:rsidRPr="000F11A9">
        <w:rPr>
          <w:rFonts w:ascii="Times New Roman" w:hAnsi="Times New Roman"/>
          <w:sz w:val="24"/>
          <w:szCs w:val="24"/>
          <w:lang w:val="kk-KZ"/>
        </w:rPr>
        <w:t>е</w:t>
      </w:r>
      <w:r w:rsidR="00D71BCC" w:rsidRPr="000F11A9">
        <w:rPr>
          <w:rFonts w:ascii="Times New Roman" w:hAnsi="Times New Roman"/>
          <w:sz w:val="24"/>
          <w:szCs w:val="24"/>
          <w:lang w:val="kk-KZ"/>
        </w:rPr>
        <w:t>р</w:t>
      </w:r>
      <w:r w:rsidR="006F09BA" w:rsidRPr="000F11A9">
        <w:rPr>
          <w:rFonts w:ascii="Times New Roman" w:hAnsi="Times New Roman"/>
          <w:sz w:val="24"/>
          <w:szCs w:val="24"/>
          <w:lang w:val="kk-KZ"/>
        </w:rPr>
        <w:t xml:space="preserve">дің берген бағасы, </w:t>
      </w:r>
      <w:r w:rsidR="00296339" w:rsidRPr="000F11A9">
        <w:rPr>
          <w:rFonts w:ascii="Times New Roman" w:hAnsi="Times New Roman"/>
          <w:sz w:val="24"/>
          <w:szCs w:val="24"/>
          <w:lang w:val="kk-KZ"/>
        </w:rPr>
        <w:t xml:space="preserve">«рандомизацияланған барлық пациенттер тағайындалған емге сәйкес» </w:t>
      </w:r>
      <w:r w:rsidR="005B7BFF">
        <w:rPr>
          <w:rFonts w:ascii="Times New Roman" w:hAnsi="Times New Roman"/>
          <w:sz w:val="24"/>
          <w:szCs w:val="24"/>
          <w:lang w:val="kk-KZ"/>
        </w:rPr>
        <w:t>іріктелді</w:t>
      </w:r>
      <w:r w:rsidR="00296339" w:rsidRPr="000F11A9">
        <w:rPr>
          <w:rFonts w:ascii="Times New Roman" w:hAnsi="Times New Roman"/>
          <w:sz w:val="24"/>
          <w:szCs w:val="24"/>
          <w:lang w:val="kk-KZ"/>
        </w:rPr>
        <w:t xml:space="preserve">)  </w:t>
      </w:r>
    </w:p>
    <w:tbl>
      <w:tblPr>
        <w:tblW w:w="0" w:type="auto"/>
        <w:tblInd w:w="312" w:type="dxa"/>
        <w:tblLayout w:type="fixed"/>
        <w:tblCellMar>
          <w:left w:w="28" w:type="dxa"/>
          <w:right w:w="28" w:type="dxa"/>
        </w:tblCellMar>
        <w:tblLook w:val="01E0" w:firstRow="1" w:lastRow="1" w:firstColumn="1" w:lastColumn="1" w:noHBand="0" w:noVBand="0"/>
      </w:tblPr>
      <w:tblGrid>
        <w:gridCol w:w="2985"/>
        <w:gridCol w:w="3019"/>
        <w:gridCol w:w="2784"/>
      </w:tblGrid>
      <w:tr w:rsidR="00DE55F2" w:rsidRPr="000F11A9" w14:paraId="188C137A" w14:textId="77777777" w:rsidTr="00E8096D">
        <w:trPr>
          <w:trHeight w:val="20"/>
        </w:trPr>
        <w:tc>
          <w:tcPr>
            <w:tcW w:w="2985" w:type="dxa"/>
            <w:tcBorders>
              <w:top w:val="single" w:sz="5" w:space="0" w:color="000000"/>
              <w:left w:val="single" w:sz="5" w:space="0" w:color="000000"/>
              <w:bottom w:val="single" w:sz="5" w:space="0" w:color="000000"/>
              <w:right w:val="single" w:sz="5" w:space="0" w:color="000000"/>
            </w:tcBorders>
            <w:vAlign w:val="center"/>
          </w:tcPr>
          <w:p w14:paraId="5C87FAED" w14:textId="77777777" w:rsidR="00DE55F2" w:rsidRPr="000F11A9" w:rsidRDefault="00DE55F2" w:rsidP="007938C0">
            <w:pPr>
              <w:tabs>
                <w:tab w:val="left" w:pos="567"/>
              </w:tabs>
              <w:jc w:val="center"/>
              <w:rPr>
                <w:sz w:val="24"/>
                <w:szCs w:val="24"/>
                <w:lang w:val="kk-KZ"/>
              </w:rPr>
            </w:pPr>
          </w:p>
        </w:tc>
        <w:tc>
          <w:tcPr>
            <w:tcW w:w="3019" w:type="dxa"/>
            <w:tcBorders>
              <w:top w:val="single" w:sz="5" w:space="0" w:color="000000"/>
              <w:left w:val="single" w:sz="5" w:space="0" w:color="000000"/>
              <w:bottom w:val="single" w:sz="5" w:space="0" w:color="000000"/>
              <w:right w:val="single" w:sz="5" w:space="0" w:color="000000"/>
            </w:tcBorders>
            <w:vAlign w:val="center"/>
          </w:tcPr>
          <w:p w14:paraId="67B23B79" w14:textId="77777777" w:rsidR="00DE55F2" w:rsidRPr="000F11A9" w:rsidRDefault="00DE55F2" w:rsidP="007938C0">
            <w:pPr>
              <w:pStyle w:val="TableParagraph"/>
              <w:widowControl/>
              <w:tabs>
                <w:tab w:val="left" w:pos="567"/>
              </w:tabs>
              <w:jc w:val="center"/>
              <w:rPr>
                <w:sz w:val="24"/>
                <w:szCs w:val="24"/>
              </w:rPr>
            </w:pPr>
            <w:proofErr w:type="spellStart"/>
            <w:r w:rsidRPr="000F11A9">
              <w:rPr>
                <w:bCs/>
                <w:sz w:val="24"/>
                <w:szCs w:val="24"/>
                <w:lang w:val="ru-RU"/>
              </w:rPr>
              <w:t>Фулвестрант</w:t>
            </w:r>
            <w:proofErr w:type="spellEnd"/>
            <w:r w:rsidRPr="000F11A9">
              <w:rPr>
                <w:bCs/>
                <w:sz w:val="24"/>
                <w:szCs w:val="24"/>
                <w:lang w:val="ru-RU"/>
              </w:rPr>
              <w:t xml:space="preserve"> 500 мг (N=230)</w:t>
            </w:r>
          </w:p>
        </w:tc>
        <w:tc>
          <w:tcPr>
            <w:tcW w:w="2784" w:type="dxa"/>
            <w:tcBorders>
              <w:top w:val="single" w:sz="5" w:space="0" w:color="000000"/>
              <w:left w:val="single" w:sz="5" w:space="0" w:color="000000"/>
              <w:bottom w:val="single" w:sz="5" w:space="0" w:color="000000"/>
              <w:right w:val="single" w:sz="5" w:space="0" w:color="000000"/>
            </w:tcBorders>
            <w:vAlign w:val="center"/>
          </w:tcPr>
          <w:p w14:paraId="3BA087F2" w14:textId="77777777" w:rsidR="00DE55F2" w:rsidRPr="000F11A9" w:rsidRDefault="00DE55F2" w:rsidP="007938C0">
            <w:pPr>
              <w:pStyle w:val="TableParagraph"/>
              <w:widowControl/>
              <w:tabs>
                <w:tab w:val="left" w:pos="567"/>
              </w:tabs>
              <w:jc w:val="center"/>
              <w:rPr>
                <w:sz w:val="24"/>
                <w:szCs w:val="24"/>
              </w:rPr>
            </w:pPr>
            <w:proofErr w:type="spellStart"/>
            <w:r w:rsidRPr="000F11A9">
              <w:rPr>
                <w:bCs/>
                <w:sz w:val="24"/>
                <w:szCs w:val="24"/>
                <w:lang w:val="ru-RU"/>
              </w:rPr>
              <w:t>Анастрозол</w:t>
            </w:r>
            <w:proofErr w:type="spellEnd"/>
            <w:r w:rsidRPr="000F11A9">
              <w:rPr>
                <w:bCs/>
                <w:sz w:val="24"/>
                <w:szCs w:val="24"/>
                <w:lang w:val="ru-RU"/>
              </w:rPr>
              <w:t xml:space="preserve"> 1 мг (N=232)</w:t>
            </w:r>
          </w:p>
        </w:tc>
      </w:tr>
      <w:tr w:rsidR="00DE55F2" w:rsidRPr="000F11A9" w14:paraId="6CD89075" w14:textId="77777777" w:rsidTr="00E8096D">
        <w:trPr>
          <w:trHeight w:val="20"/>
        </w:trPr>
        <w:tc>
          <w:tcPr>
            <w:tcW w:w="8788" w:type="dxa"/>
            <w:gridSpan w:val="3"/>
            <w:tcBorders>
              <w:top w:val="single" w:sz="5" w:space="0" w:color="000000"/>
              <w:left w:val="single" w:sz="5" w:space="0" w:color="000000"/>
              <w:bottom w:val="single" w:sz="5" w:space="0" w:color="000000"/>
              <w:right w:val="single" w:sz="5" w:space="0" w:color="000000"/>
            </w:tcBorders>
            <w:vAlign w:val="center"/>
          </w:tcPr>
          <w:p w14:paraId="50D3EA83" w14:textId="77777777" w:rsidR="00DE55F2" w:rsidRPr="000F11A9" w:rsidRDefault="009032AE" w:rsidP="009032AE">
            <w:pPr>
              <w:pStyle w:val="TableParagraph"/>
              <w:widowControl/>
              <w:tabs>
                <w:tab w:val="left" w:pos="567"/>
              </w:tabs>
              <w:rPr>
                <w:sz w:val="24"/>
                <w:szCs w:val="24"/>
                <w:lang w:val="ru-RU"/>
              </w:rPr>
            </w:pPr>
            <w:proofErr w:type="spellStart"/>
            <w:r w:rsidRPr="000F11A9">
              <w:rPr>
                <w:bCs/>
                <w:sz w:val="24"/>
                <w:szCs w:val="24"/>
                <w:lang w:val="ru-RU"/>
              </w:rPr>
              <w:t>Үдемелісіз</w:t>
            </w:r>
            <w:proofErr w:type="spellEnd"/>
            <w:r w:rsidRPr="000F11A9">
              <w:rPr>
                <w:bCs/>
                <w:sz w:val="24"/>
                <w:szCs w:val="24"/>
                <w:lang w:val="ru-RU"/>
              </w:rPr>
              <w:t xml:space="preserve"> </w:t>
            </w:r>
            <w:proofErr w:type="spellStart"/>
            <w:r w:rsidRPr="000F11A9">
              <w:rPr>
                <w:bCs/>
                <w:sz w:val="24"/>
                <w:szCs w:val="24"/>
                <w:lang w:val="ru-RU"/>
              </w:rPr>
              <w:t>өміршеңдік</w:t>
            </w:r>
            <w:proofErr w:type="spellEnd"/>
            <w:r w:rsidRPr="000F11A9">
              <w:rPr>
                <w:bCs/>
                <w:sz w:val="24"/>
                <w:szCs w:val="24"/>
                <w:lang w:val="ru-RU"/>
              </w:rPr>
              <w:t xml:space="preserve">  </w:t>
            </w:r>
          </w:p>
        </w:tc>
      </w:tr>
      <w:tr w:rsidR="00DE55F2" w:rsidRPr="000F11A9" w14:paraId="5FDFA73A" w14:textId="77777777" w:rsidTr="00E8096D">
        <w:trPr>
          <w:trHeight w:val="20"/>
        </w:trPr>
        <w:tc>
          <w:tcPr>
            <w:tcW w:w="2985" w:type="dxa"/>
            <w:tcBorders>
              <w:top w:val="single" w:sz="5" w:space="0" w:color="000000"/>
              <w:left w:val="single" w:sz="5" w:space="0" w:color="000000"/>
              <w:bottom w:val="single" w:sz="5" w:space="0" w:color="000000"/>
              <w:right w:val="single" w:sz="5" w:space="0" w:color="000000"/>
            </w:tcBorders>
            <w:vAlign w:val="center"/>
          </w:tcPr>
          <w:p w14:paraId="4B2AD5C9" w14:textId="77777777" w:rsidR="00DE55F2" w:rsidRPr="000F11A9" w:rsidRDefault="00DC1A23" w:rsidP="007938C0">
            <w:pPr>
              <w:pStyle w:val="TableParagraph"/>
              <w:widowControl/>
              <w:tabs>
                <w:tab w:val="left" w:pos="567"/>
              </w:tabs>
              <w:rPr>
                <w:sz w:val="24"/>
                <w:szCs w:val="24"/>
                <w:lang w:val="ru-RU"/>
              </w:rPr>
            </w:pPr>
            <w:r w:rsidRPr="000F11A9">
              <w:rPr>
                <w:bCs/>
                <w:sz w:val="24"/>
                <w:szCs w:val="24"/>
                <w:lang w:val="ru-RU"/>
              </w:rPr>
              <w:t>ҮСӨ</w:t>
            </w:r>
            <w:r w:rsidR="009032AE" w:rsidRPr="000F11A9">
              <w:rPr>
                <w:bCs/>
                <w:sz w:val="24"/>
                <w:szCs w:val="24"/>
                <w:lang w:val="ru-RU"/>
              </w:rPr>
              <w:t xml:space="preserve"> </w:t>
            </w:r>
            <w:proofErr w:type="spellStart"/>
            <w:r w:rsidR="009032AE" w:rsidRPr="000F11A9">
              <w:rPr>
                <w:bCs/>
                <w:sz w:val="24"/>
                <w:szCs w:val="24"/>
                <w:lang w:val="ru-RU"/>
              </w:rPr>
              <w:t>жағдайларының</w:t>
            </w:r>
            <w:proofErr w:type="spellEnd"/>
            <w:r w:rsidR="009032AE" w:rsidRPr="000F11A9">
              <w:rPr>
                <w:bCs/>
                <w:sz w:val="24"/>
                <w:szCs w:val="24"/>
                <w:lang w:val="ru-RU"/>
              </w:rPr>
              <w:t xml:space="preserve"> саны</w:t>
            </w:r>
            <w:r w:rsidR="00DE55F2" w:rsidRPr="000F11A9">
              <w:rPr>
                <w:bCs/>
                <w:sz w:val="24"/>
                <w:szCs w:val="24"/>
                <w:lang w:val="ru-RU"/>
              </w:rPr>
              <w:t xml:space="preserve"> (%)</w:t>
            </w:r>
          </w:p>
        </w:tc>
        <w:tc>
          <w:tcPr>
            <w:tcW w:w="3019" w:type="dxa"/>
            <w:tcBorders>
              <w:top w:val="single" w:sz="5" w:space="0" w:color="000000"/>
              <w:left w:val="single" w:sz="5" w:space="0" w:color="000000"/>
              <w:bottom w:val="single" w:sz="5" w:space="0" w:color="000000"/>
              <w:right w:val="single" w:sz="5" w:space="0" w:color="000000"/>
            </w:tcBorders>
            <w:vAlign w:val="center"/>
          </w:tcPr>
          <w:p w14:paraId="45584E78"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143 (62.2%)</w:t>
            </w:r>
          </w:p>
        </w:tc>
        <w:tc>
          <w:tcPr>
            <w:tcW w:w="2784" w:type="dxa"/>
            <w:tcBorders>
              <w:top w:val="single" w:sz="5" w:space="0" w:color="000000"/>
              <w:left w:val="single" w:sz="5" w:space="0" w:color="000000"/>
              <w:bottom w:val="single" w:sz="5" w:space="0" w:color="000000"/>
              <w:right w:val="single" w:sz="5" w:space="0" w:color="000000"/>
            </w:tcBorders>
            <w:vAlign w:val="center"/>
          </w:tcPr>
          <w:p w14:paraId="67C73240"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166 (71.6%)</w:t>
            </w:r>
          </w:p>
        </w:tc>
      </w:tr>
      <w:tr w:rsidR="00DE55F2" w:rsidRPr="000F11A9" w14:paraId="25707741" w14:textId="77777777" w:rsidTr="00E8096D">
        <w:trPr>
          <w:trHeight w:val="20"/>
        </w:trPr>
        <w:tc>
          <w:tcPr>
            <w:tcW w:w="2985" w:type="dxa"/>
            <w:vMerge w:val="restart"/>
            <w:tcBorders>
              <w:top w:val="single" w:sz="5" w:space="0" w:color="000000"/>
              <w:left w:val="single" w:sz="5" w:space="0" w:color="000000"/>
              <w:right w:val="single" w:sz="5" w:space="0" w:color="000000"/>
            </w:tcBorders>
            <w:vAlign w:val="center"/>
          </w:tcPr>
          <w:p w14:paraId="221F3E14" w14:textId="77777777" w:rsidR="00DD1198" w:rsidRDefault="00DC1A23" w:rsidP="009032AE">
            <w:pPr>
              <w:pStyle w:val="TableParagraph"/>
              <w:widowControl/>
              <w:tabs>
                <w:tab w:val="left" w:pos="567"/>
              </w:tabs>
              <w:rPr>
                <w:bCs/>
                <w:sz w:val="24"/>
                <w:szCs w:val="24"/>
                <w:lang w:val="ru-RU"/>
              </w:rPr>
            </w:pPr>
            <w:r w:rsidRPr="000F11A9">
              <w:rPr>
                <w:bCs/>
                <w:sz w:val="24"/>
                <w:szCs w:val="24"/>
                <w:lang w:val="ru-RU"/>
              </w:rPr>
              <w:t>ҮСӨ</w:t>
            </w:r>
            <w:r w:rsidR="009032AE" w:rsidRPr="000F11A9">
              <w:rPr>
                <w:bCs/>
                <w:sz w:val="24"/>
                <w:szCs w:val="24"/>
                <w:lang w:val="ru-RU"/>
              </w:rPr>
              <w:t xml:space="preserve"> </w:t>
            </w:r>
            <w:proofErr w:type="spellStart"/>
            <w:r w:rsidR="009032AE" w:rsidRPr="000F11A9">
              <w:rPr>
                <w:bCs/>
                <w:sz w:val="24"/>
                <w:szCs w:val="24"/>
                <w:lang w:val="ru-RU"/>
              </w:rPr>
              <w:t>қауіптерінің</w:t>
            </w:r>
            <w:proofErr w:type="spellEnd"/>
            <w:r w:rsidR="009032AE" w:rsidRPr="000F11A9">
              <w:rPr>
                <w:bCs/>
                <w:sz w:val="24"/>
                <w:szCs w:val="24"/>
                <w:lang w:val="ru-RU"/>
              </w:rPr>
              <w:t xml:space="preserve"> (95% СА) </w:t>
            </w:r>
            <w:proofErr w:type="spellStart"/>
            <w:r w:rsidR="009032AE" w:rsidRPr="000F11A9">
              <w:rPr>
                <w:bCs/>
                <w:sz w:val="24"/>
                <w:szCs w:val="24"/>
                <w:lang w:val="ru-RU"/>
              </w:rPr>
              <w:t>және</w:t>
            </w:r>
            <w:proofErr w:type="spellEnd"/>
            <w:r w:rsidR="00DE55F2" w:rsidRPr="000F11A9">
              <w:rPr>
                <w:bCs/>
                <w:sz w:val="24"/>
                <w:szCs w:val="24"/>
                <w:lang w:val="ru-RU"/>
              </w:rPr>
              <w:t xml:space="preserve"> p</w:t>
            </w:r>
            <w:r w:rsidR="009032AE" w:rsidRPr="000F11A9">
              <w:rPr>
                <w:bCs/>
                <w:sz w:val="24"/>
                <w:szCs w:val="24"/>
                <w:lang w:val="ru-RU"/>
              </w:rPr>
              <w:t xml:space="preserve"> </w:t>
            </w:r>
            <w:proofErr w:type="spellStart"/>
            <w:r w:rsidR="009032AE" w:rsidRPr="000F11A9">
              <w:rPr>
                <w:bCs/>
                <w:sz w:val="24"/>
                <w:szCs w:val="24"/>
                <w:lang w:val="ru-RU"/>
              </w:rPr>
              <w:t>мәнінің</w:t>
            </w:r>
            <w:proofErr w:type="spellEnd"/>
          </w:p>
          <w:p w14:paraId="239D4F39" w14:textId="77777777" w:rsidR="00DE55F2" w:rsidRPr="000F11A9" w:rsidRDefault="009032AE" w:rsidP="009032AE">
            <w:pPr>
              <w:pStyle w:val="TableParagraph"/>
              <w:widowControl/>
              <w:tabs>
                <w:tab w:val="left" w:pos="567"/>
              </w:tabs>
              <w:rPr>
                <w:sz w:val="24"/>
                <w:szCs w:val="24"/>
                <w:lang w:val="ru-RU"/>
              </w:rPr>
            </w:pPr>
            <w:proofErr w:type="spellStart"/>
            <w:r w:rsidRPr="000F11A9">
              <w:rPr>
                <w:bCs/>
                <w:sz w:val="24"/>
                <w:szCs w:val="24"/>
                <w:lang w:val="ru-RU"/>
              </w:rPr>
              <w:t>қатынасы</w:t>
            </w:r>
            <w:proofErr w:type="spellEnd"/>
          </w:p>
        </w:tc>
        <w:tc>
          <w:tcPr>
            <w:tcW w:w="5803" w:type="dxa"/>
            <w:gridSpan w:val="2"/>
            <w:tcBorders>
              <w:top w:val="single" w:sz="5" w:space="0" w:color="000000"/>
              <w:left w:val="single" w:sz="5" w:space="0" w:color="000000"/>
              <w:bottom w:val="nil"/>
              <w:right w:val="single" w:sz="5" w:space="0" w:color="000000"/>
            </w:tcBorders>
            <w:vAlign w:val="center"/>
          </w:tcPr>
          <w:p w14:paraId="64F4FBE5" w14:textId="77777777" w:rsidR="00DE55F2" w:rsidRPr="000F11A9" w:rsidRDefault="00E41FF5" w:rsidP="00E41FF5">
            <w:pPr>
              <w:pStyle w:val="TableParagraph"/>
              <w:widowControl/>
              <w:tabs>
                <w:tab w:val="left" w:pos="567"/>
              </w:tabs>
              <w:jc w:val="center"/>
              <w:rPr>
                <w:sz w:val="24"/>
                <w:szCs w:val="24"/>
              </w:rPr>
            </w:pPr>
            <w:r w:rsidRPr="000F11A9">
              <w:rPr>
                <w:bCs/>
                <w:sz w:val="24"/>
                <w:szCs w:val="24"/>
                <w:lang w:val="ru-RU"/>
              </w:rPr>
              <w:t>ҚҚ</w:t>
            </w:r>
            <w:r w:rsidR="00DE55F2" w:rsidRPr="000F11A9">
              <w:rPr>
                <w:bCs/>
                <w:sz w:val="24"/>
                <w:szCs w:val="24"/>
                <w:lang w:val="ru-RU"/>
              </w:rPr>
              <w:t xml:space="preserve"> 0.797 (0.637 </w:t>
            </w:r>
            <w:r w:rsidR="00DE55F2" w:rsidRPr="000F11A9">
              <w:rPr>
                <w:sz w:val="24"/>
                <w:szCs w:val="24"/>
                <w:lang w:val="ru-RU"/>
              </w:rPr>
              <w:t xml:space="preserve">– </w:t>
            </w:r>
            <w:r w:rsidR="00DE55F2" w:rsidRPr="000F11A9">
              <w:rPr>
                <w:bCs/>
                <w:sz w:val="24"/>
                <w:szCs w:val="24"/>
                <w:lang w:val="ru-RU"/>
              </w:rPr>
              <w:t>0.999)</w:t>
            </w:r>
          </w:p>
        </w:tc>
      </w:tr>
      <w:tr w:rsidR="00DE55F2" w:rsidRPr="000F11A9" w14:paraId="728F6CD5" w14:textId="77777777" w:rsidTr="00E8096D">
        <w:trPr>
          <w:trHeight w:val="20"/>
        </w:trPr>
        <w:tc>
          <w:tcPr>
            <w:tcW w:w="2985" w:type="dxa"/>
            <w:vMerge/>
            <w:tcBorders>
              <w:left w:val="single" w:sz="5" w:space="0" w:color="000000"/>
              <w:bottom w:val="single" w:sz="5" w:space="0" w:color="000000"/>
              <w:right w:val="single" w:sz="5" w:space="0" w:color="000000"/>
            </w:tcBorders>
            <w:vAlign w:val="center"/>
          </w:tcPr>
          <w:p w14:paraId="669BC424" w14:textId="77777777" w:rsidR="00DE55F2" w:rsidRPr="000F11A9" w:rsidRDefault="00DE55F2" w:rsidP="007938C0">
            <w:pPr>
              <w:pStyle w:val="TableParagraph"/>
              <w:widowControl/>
              <w:tabs>
                <w:tab w:val="left" w:pos="567"/>
              </w:tabs>
              <w:rPr>
                <w:sz w:val="24"/>
                <w:szCs w:val="24"/>
              </w:rPr>
            </w:pPr>
          </w:p>
        </w:tc>
        <w:tc>
          <w:tcPr>
            <w:tcW w:w="5803" w:type="dxa"/>
            <w:gridSpan w:val="2"/>
            <w:tcBorders>
              <w:top w:val="nil"/>
              <w:left w:val="single" w:sz="5" w:space="0" w:color="000000"/>
              <w:bottom w:val="single" w:sz="5" w:space="0" w:color="000000"/>
              <w:right w:val="single" w:sz="5" w:space="0" w:color="000000"/>
            </w:tcBorders>
            <w:vAlign w:val="center"/>
          </w:tcPr>
          <w:p w14:paraId="00C07685"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p = 0.0486</w:t>
            </w:r>
          </w:p>
        </w:tc>
      </w:tr>
      <w:tr w:rsidR="00DE55F2" w:rsidRPr="000F11A9" w14:paraId="0273AC22" w14:textId="77777777" w:rsidTr="00E8096D">
        <w:trPr>
          <w:trHeight w:val="20"/>
        </w:trPr>
        <w:tc>
          <w:tcPr>
            <w:tcW w:w="2985" w:type="dxa"/>
            <w:tcBorders>
              <w:top w:val="single" w:sz="5" w:space="0" w:color="000000"/>
              <w:left w:val="single" w:sz="5" w:space="0" w:color="000000"/>
              <w:bottom w:val="single" w:sz="5" w:space="0" w:color="000000"/>
              <w:right w:val="single" w:sz="5" w:space="0" w:color="000000"/>
            </w:tcBorders>
            <w:vAlign w:val="center"/>
          </w:tcPr>
          <w:p w14:paraId="034F2125" w14:textId="77777777" w:rsidR="00DE55F2" w:rsidRPr="000F11A9" w:rsidRDefault="00DC1A23" w:rsidP="00DC1A23">
            <w:pPr>
              <w:pStyle w:val="TableParagraph"/>
              <w:widowControl/>
              <w:tabs>
                <w:tab w:val="left" w:pos="567"/>
              </w:tabs>
              <w:rPr>
                <w:sz w:val="24"/>
                <w:szCs w:val="24"/>
              </w:rPr>
            </w:pPr>
            <w:r w:rsidRPr="000F11A9">
              <w:rPr>
                <w:bCs/>
                <w:sz w:val="24"/>
                <w:szCs w:val="24"/>
                <w:lang w:val="ru-RU"/>
              </w:rPr>
              <w:t>ҮСӨ</w:t>
            </w:r>
            <w:r w:rsidR="009032AE" w:rsidRPr="000F11A9">
              <w:rPr>
                <w:bCs/>
                <w:sz w:val="24"/>
                <w:szCs w:val="24"/>
                <w:lang w:val="ru-RU"/>
              </w:rPr>
              <w:t xml:space="preserve"> </w:t>
            </w:r>
            <w:proofErr w:type="spellStart"/>
            <w:r w:rsidR="009032AE" w:rsidRPr="000F11A9">
              <w:rPr>
                <w:bCs/>
                <w:sz w:val="24"/>
                <w:szCs w:val="24"/>
                <w:lang w:val="ru-RU"/>
              </w:rPr>
              <w:t>медианасы</w:t>
            </w:r>
            <w:proofErr w:type="spellEnd"/>
            <w:r w:rsidR="00DE55F2" w:rsidRPr="000F11A9">
              <w:rPr>
                <w:bCs/>
                <w:sz w:val="24"/>
                <w:szCs w:val="24"/>
                <w:lang w:val="ru-RU"/>
              </w:rPr>
              <w:t xml:space="preserve"> [</w:t>
            </w:r>
            <w:proofErr w:type="spellStart"/>
            <w:r w:rsidRPr="000F11A9">
              <w:rPr>
                <w:bCs/>
                <w:sz w:val="24"/>
                <w:szCs w:val="24"/>
                <w:lang w:val="ru-RU"/>
              </w:rPr>
              <w:t>айлар</w:t>
            </w:r>
            <w:proofErr w:type="spellEnd"/>
            <w:r w:rsidRPr="000F11A9">
              <w:rPr>
                <w:bCs/>
                <w:sz w:val="24"/>
                <w:szCs w:val="24"/>
                <w:lang w:val="ru-RU"/>
              </w:rPr>
              <w:t xml:space="preserve"> (95% СА</w:t>
            </w:r>
            <w:r w:rsidR="00DE55F2" w:rsidRPr="000F11A9">
              <w:rPr>
                <w:bCs/>
                <w:sz w:val="24"/>
                <w:szCs w:val="24"/>
                <w:lang w:val="ru-RU"/>
              </w:rPr>
              <w:t>)]</w:t>
            </w:r>
          </w:p>
        </w:tc>
        <w:tc>
          <w:tcPr>
            <w:tcW w:w="3019" w:type="dxa"/>
            <w:tcBorders>
              <w:top w:val="single" w:sz="5" w:space="0" w:color="000000"/>
              <w:left w:val="single" w:sz="5" w:space="0" w:color="000000"/>
              <w:bottom w:val="single" w:sz="5" w:space="0" w:color="000000"/>
              <w:right w:val="single" w:sz="5" w:space="0" w:color="000000"/>
            </w:tcBorders>
            <w:vAlign w:val="center"/>
          </w:tcPr>
          <w:p w14:paraId="0DB7278A"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16.6 (13.8, 21.0)</w:t>
            </w:r>
          </w:p>
        </w:tc>
        <w:tc>
          <w:tcPr>
            <w:tcW w:w="2784" w:type="dxa"/>
            <w:tcBorders>
              <w:top w:val="single" w:sz="5" w:space="0" w:color="000000"/>
              <w:left w:val="single" w:sz="5" w:space="0" w:color="000000"/>
              <w:bottom w:val="single" w:sz="5" w:space="0" w:color="000000"/>
              <w:right w:val="single" w:sz="5" w:space="0" w:color="000000"/>
            </w:tcBorders>
            <w:vAlign w:val="center"/>
          </w:tcPr>
          <w:p w14:paraId="46749B39"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13.8 (12.0, 16.6)</w:t>
            </w:r>
          </w:p>
        </w:tc>
      </w:tr>
      <w:tr w:rsidR="00DE55F2" w:rsidRPr="000F11A9" w14:paraId="78C666C2" w14:textId="77777777" w:rsidTr="00E8096D">
        <w:trPr>
          <w:trHeight w:val="20"/>
        </w:trPr>
        <w:tc>
          <w:tcPr>
            <w:tcW w:w="2985" w:type="dxa"/>
            <w:tcBorders>
              <w:top w:val="single" w:sz="5" w:space="0" w:color="000000"/>
              <w:left w:val="single" w:sz="5" w:space="0" w:color="000000"/>
              <w:bottom w:val="single" w:sz="5" w:space="0" w:color="000000"/>
              <w:right w:val="single" w:sz="5" w:space="0" w:color="000000"/>
            </w:tcBorders>
            <w:vAlign w:val="center"/>
          </w:tcPr>
          <w:p w14:paraId="2A9F4056" w14:textId="77777777" w:rsidR="00DE55F2" w:rsidRPr="000F11A9" w:rsidRDefault="001B4849" w:rsidP="009032AE">
            <w:pPr>
              <w:pStyle w:val="TableParagraph"/>
              <w:widowControl/>
              <w:tabs>
                <w:tab w:val="left" w:pos="567"/>
              </w:tabs>
              <w:rPr>
                <w:sz w:val="24"/>
                <w:szCs w:val="24"/>
                <w:lang w:val="ru-RU"/>
              </w:rPr>
            </w:pPr>
            <w:proofErr w:type="gramStart"/>
            <w:r w:rsidRPr="000F11A9">
              <w:rPr>
                <w:bCs/>
                <w:sz w:val="24"/>
                <w:szCs w:val="24"/>
                <w:lang w:val="ru-RU"/>
              </w:rPr>
              <w:t>ЖӨ</w:t>
            </w:r>
            <w:r w:rsidR="009032AE" w:rsidRPr="000F11A9">
              <w:rPr>
                <w:bCs/>
                <w:sz w:val="24"/>
                <w:szCs w:val="24"/>
                <w:lang w:val="ru-RU"/>
              </w:rPr>
              <w:t xml:space="preserve">  </w:t>
            </w:r>
            <w:proofErr w:type="spellStart"/>
            <w:r w:rsidR="009032AE" w:rsidRPr="000F11A9">
              <w:rPr>
                <w:bCs/>
                <w:sz w:val="24"/>
                <w:szCs w:val="24"/>
                <w:lang w:val="ru-RU"/>
              </w:rPr>
              <w:t>жағдайларының</w:t>
            </w:r>
            <w:proofErr w:type="spellEnd"/>
            <w:proofErr w:type="gramEnd"/>
            <w:r w:rsidR="009032AE" w:rsidRPr="000F11A9">
              <w:rPr>
                <w:bCs/>
                <w:sz w:val="24"/>
                <w:szCs w:val="24"/>
                <w:lang w:val="ru-RU"/>
              </w:rPr>
              <w:t xml:space="preserve"> саны</w:t>
            </w:r>
            <w:r w:rsidR="00DE55F2" w:rsidRPr="000F11A9">
              <w:rPr>
                <w:bCs/>
                <w:sz w:val="24"/>
                <w:szCs w:val="24"/>
                <w:lang w:val="ru-RU"/>
              </w:rPr>
              <w:t>*</w:t>
            </w:r>
          </w:p>
        </w:tc>
        <w:tc>
          <w:tcPr>
            <w:tcW w:w="3019" w:type="dxa"/>
            <w:tcBorders>
              <w:top w:val="single" w:sz="5" w:space="0" w:color="000000"/>
              <w:left w:val="single" w:sz="5" w:space="0" w:color="000000"/>
              <w:bottom w:val="single" w:sz="5" w:space="0" w:color="000000"/>
              <w:right w:val="single" w:sz="5" w:space="0" w:color="000000"/>
            </w:tcBorders>
            <w:vAlign w:val="center"/>
          </w:tcPr>
          <w:p w14:paraId="3A73EEA0"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67 (29.1%)</w:t>
            </w:r>
          </w:p>
        </w:tc>
        <w:tc>
          <w:tcPr>
            <w:tcW w:w="2784" w:type="dxa"/>
            <w:tcBorders>
              <w:top w:val="single" w:sz="5" w:space="0" w:color="000000"/>
              <w:left w:val="single" w:sz="5" w:space="0" w:color="000000"/>
              <w:bottom w:val="single" w:sz="5" w:space="0" w:color="000000"/>
              <w:right w:val="single" w:sz="5" w:space="0" w:color="000000"/>
            </w:tcBorders>
            <w:vAlign w:val="center"/>
          </w:tcPr>
          <w:p w14:paraId="0C963044"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75 (32.3%)</w:t>
            </w:r>
          </w:p>
        </w:tc>
      </w:tr>
      <w:tr w:rsidR="00DE55F2" w:rsidRPr="000F11A9" w14:paraId="5FAE4299" w14:textId="77777777" w:rsidTr="00E8096D">
        <w:trPr>
          <w:trHeight w:val="20"/>
        </w:trPr>
        <w:tc>
          <w:tcPr>
            <w:tcW w:w="2985" w:type="dxa"/>
            <w:vMerge w:val="restart"/>
            <w:tcBorders>
              <w:top w:val="single" w:sz="5" w:space="0" w:color="000000"/>
              <w:left w:val="single" w:sz="5" w:space="0" w:color="000000"/>
              <w:right w:val="single" w:sz="5" w:space="0" w:color="000000"/>
            </w:tcBorders>
            <w:vAlign w:val="center"/>
          </w:tcPr>
          <w:p w14:paraId="6E611A4F" w14:textId="77777777" w:rsidR="00DE55F2" w:rsidRPr="000F11A9" w:rsidRDefault="001B4849" w:rsidP="009032AE">
            <w:pPr>
              <w:pStyle w:val="TableParagraph"/>
              <w:widowControl/>
              <w:tabs>
                <w:tab w:val="left" w:pos="567"/>
              </w:tabs>
              <w:rPr>
                <w:sz w:val="24"/>
                <w:szCs w:val="24"/>
                <w:lang w:val="ru-RU"/>
              </w:rPr>
            </w:pPr>
            <w:r w:rsidRPr="000F11A9">
              <w:rPr>
                <w:bCs/>
                <w:sz w:val="24"/>
                <w:szCs w:val="24"/>
                <w:lang w:val="ru-RU"/>
              </w:rPr>
              <w:t>ЖӨ</w:t>
            </w:r>
            <w:r w:rsidR="00DE55F2" w:rsidRPr="000F11A9">
              <w:rPr>
                <w:bCs/>
                <w:sz w:val="24"/>
                <w:szCs w:val="24"/>
                <w:lang w:val="ru-RU"/>
              </w:rPr>
              <w:t xml:space="preserve"> </w:t>
            </w:r>
            <w:proofErr w:type="spellStart"/>
            <w:r w:rsidR="009032AE" w:rsidRPr="000F11A9">
              <w:rPr>
                <w:bCs/>
                <w:sz w:val="24"/>
                <w:szCs w:val="24"/>
                <w:lang w:val="ru-RU"/>
              </w:rPr>
              <w:t>қауіптерінің</w:t>
            </w:r>
            <w:proofErr w:type="spellEnd"/>
            <w:r w:rsidR="009032AE" w:rsidRPr="000F11A9">
              <w:rPr>
                <w:bCs/>
                <w:sz w:val="24"/>
                <w:szCs w:val="24"/>
                <w:lang w:val="ru-RU"/>
              </w:rPr>
              <w:t xml:space="preserve"> (95% СА</w:t>
            </w:r>
            <w:r w:rsidR="00DE55F2" w:rsidRPr="000F11A9">
              <w:rPr>
                <w:bCs/>
                <w:sz w:val="24"/>
                <w:szCs w:val="24"/>
                <w:lang w:val="ru-RU"/>
              </w:rPr>
              <w:t>)</w:t>
            </w:r>
            <w:r w:rsidR="009032AE" w:rsidRPr="000F11A9">
              <w:rPr>
                <w:bCs/>
                <w:sz w:val="24"/>
                <w:szCs w:val="24"/>
                <w:lang w:val="ru-RU"/>
              </w:rPr>
              <w:t xml:space="preserve"> </w:t>
            </w:r>
            <w:proofErr w:type="spellStart"/>
            <w:r w:rsidR="009032AE" w:rsidRPr="000F11A9">
              <w:rPr>
                <w:bCs/>
                <w:sz w:val="24"/>
                <w:szCs w:val="24"/>
                <w:lang w:val="ru-RU"/>
              </w:rPr>
              <w:t>және</w:t>
            </w:r>
            <w:proofErr w:type="spellEnd"/>
            <w:r w:rsidR="00DE55F2" w:rsidRPr="000F11A9">
              <w:rPr>
                <w:bCs/>
                <w:sz w:val="24"/>
                <w:szCs w:val="24"/>
                <w:lang w:val="ru-RU"/>
              </w:rPr>
              <w:t xml:space="preserve"> p</w:t>
            </w:r>
            <w:r w:rsidR="009032AE" w:rsidRPr="000F11A9">
              <w:rPr>
                <w:bCs/>
                <w:sz w:val="24"/>
                <w:szCs w:val="24"/>
                <w:lang w:val="ru-RU"/>
              </w:rPr>
              <w:t xml:space="preserve"> </w:t>
            </w:r>
            <w:proofErr w:type="spellStart"/>
            <w:r w:rsidR="009032AE" w:rsidRPr="000F11A9">
              <w:rPr>
                <w:bCs/>
                <w:sz w:val="24"/>
                <w:szCs w:val="24"/>
                <w:lang w:val="ru-RU"/>
              </w:rPr>
              <w:t>мәнінің</w:t>
            </w:r>
            <w:proofErr w:type="spellEnd"/>
            <w:r w:rsidR="009032AE" w:rsidRPr="000F11A9">
              <w:rPr>
                <w:bCs/>
                <w:sz w:val="24"/>
                <w:szCs w:val="24"/>
                <w:lang w:val="ru-RU"/>
              </w:rPr>
              <w:t xml:space="preserve"> </w:t>
            </w:r>
            <w:proofErr w:type="spellStart"/>
            <w:r w:rsidR="009032AE" w:rsidRPr="000F11A9">
              <w:rPr>
                <w:bCs/>
                <w:sz w:val="24"/>
                <w:szCs w:val="24"/>
                <w:lang w:val="ru-RU"/>
              </w:rPr>
              <w:t>қатынасы</w:t>
            </w:r>
            <w:proofErr w:type="spellEnd"/>
          </w:p>
        </w:tc>
        <w:tc>
          <w:tcPr>
            <w:tcW w:w="5803" w:type="dxa"/>
            <w:gridSpan w:val="2"/>
            <w:tcBorders>
              <w:top w:val="single" w:sz="5" w:space="0" w:color="000000"/>
              <w:left w:val="single" w:sz="5" w:space="0" w:color="000000"/>
              <w:bottom w:val="nil"/>
              <w:right w:val="single" w:sz="5" w:space="0" w:color="000000"/>
            </w:tcBorders>
            <w:vAlign w:val="center"/>
          </w:tcPr>
          <w:p w14:paraId="1E3B3007" w14:textId="77777777" w:rsidR="00DE55F2" w:rsidRPr="000F11A9" w:rsidRDefault="00E41FF5" w:rsidP="007938C0">
            <w:pPr>
              <w:pStyle w:val="TableParagraph"/>
              <w:widowControl/>
              <w:tabs>
                <w:tab w:val="left" w:pos="567"/>
              </w:tabs>
              <w:jc w:val="center"/>
              <w:rPr>
                <w:sz w:val="24"/>
                <w:szCs w:val="24"/>
              </w:rPr>
            </w:pPr>
            <w:r w:rsidRPr="000F11A9">
              <w:rPr>
                <w:bCs/>
                <w:sz w:val="24"/>
                <w:szCs w:val="24"/>
                <w:lang w:val="ru-RU"/>
              </w:rPr>
              <w:t>ҚҚ</w:t>
            </w:r>
            <w:r w:rsidR="00DE55F2" w:rsidRPr="000F11A9">
              <w:rPr>
                <w:bCs/>
                <w:sz w:val="24"/>
                <w:szCs w:val="24"/>
                <w:lang w:val="ru-RU"/>
              </w:rPr>
              <w:t xml:space="preserve"> 0.875 (0.629 </w:t>
            </w:r>
            <w:r w:rsidR="00DE55F2" w:rsidRPr="000F11A9">
              <w:rPr>
                <w:sz w:val="24"/>
                <w:szCs w:val="24"/>
                <w:lang w:val="ru-RU"/>
              </w:rPr>
              <w:t xml:space="preserve">– </w:t>
            </w:r>
            <w:r w:rsidR="00DE55F2" w:rsidRPr="000F11A9">
              <w:rPr>
                <w:bCs/>
                <w:sz w:val="24"/>
                <w:szCs w:val="24"/>
                <w:lang w:val="ru-RU"/>
              </w:rPr>
              <w:t>1.217)</w:t>
            </w:r>
          </w:p>
        </w:tc>
      </w:tr>
      <w:tr w:rsidR="00DE55F2" w:rsidRPr="000F11A9" w14:paraId="4C24C5FC" w14:textId="77777777" w:rsidTr="00E8096D">
        <w:trPr>
          <w:trHeight w:val="20"/>
        </w:trPr>
        <w:tc>
          <w:tcPr>
            <w:tcW w:w="2985" w:type="dxa"/>
            <w:vMerge/>
            <w:tcBorders>
              <w:left w:val="single" w:sz="5" w:space="0" w:color="000000"/>
              <w:bottom w:val="single" w:sz="5" w:space="0" w:color="000000"/>
              <w:right w:val="single" w:sz="5" w:space="0" w:color="000000"/>
            </w:tcBorders>
            <w:vAlign w:val="center"/>
          </w:tcPr>
          <w:p w14:paraId="3B3DE16B" w14:textId="77777777" w:rsidR="00DE55F2" w:rsidRPr="000F11A9" w:rsidRDefault="00DE55F2" w:rsidP="007938C0">
            <w:pPr>
              <w:pStyle w:val="TableParagraph"/>
              <w:widowControl/>
              <w:tabs>
                <w:tab w:val="left" w:pos="567"/>
              </w:tabs>
              <w:rPr>
                <w:sz w:val="24"/>
                <w:szCs w:val="24"/>
              </w:rPr>
            </w:pPr>
          </w:p>
        </w:tc>
        <w:tc>
          <w:tcPr>
            <w:tcW w:w="5803" w:type="dxa"/>
            <w:gridSpan w:val="2"/>
            <w:tcBorders>
              <w:top w:val="nil"/>
              <w:left w:val="single" w:sz="5" w:space="0" w:color="000000"/>
              <w:bottom w:val="single" w:sz="5" w:space="0" w:color="000000"/>
              <w:right w:val="single" w:sz="5" w:space="0" w:color="000000"/>
            </w:tcBorders>
            <w:vAlign w:val="center"/>
          </w:tcPr>
          <w:p w14:paraId="4FFD86AF"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p = 0.4277</w:t>
            </w:r>
          </w:p>
        </w:tc>
      </w:tr>
      <w:tr w:rsidR="00DE55F2" w:rsidRPr="000F11A9" w14:paraId="7ABB2DBE" w14:textId="77777777" w:rsidTr="00E8096D">
        <w:trPr>
          <w:trHeight w:val="20"/>
        </w:trPr>
        <w:tc>
          <w:tcPr>
            <w:tcW w:w="2985" w:type="dxa"/>
            <w:tcBorders>
              <w:top w:val="single" w:sz="5" w:space="0" w:color="000000"/>
              <w:left w:val="single" w:sz="5" w:space="0" w:color="000000"/>
              <w:bottom w:val="single" w:sz="5" w:space="0" w:color="000000"/>
              <w:right w:val="single" w:sz="5" w:space="0" w:color="000000"/>
            </w:tcBorders>
            <w:vAlign w:val="center"/>
          </w:tcPr>
          <w:p w14:paraId="39CC294B" w14:textId="77777777" w:rsidR="00DE55F2" w:rsidRPr="000F11A9" w:rsidRDefault="001B4849" w:rsidP="007938C0">
            <w:pPr>
              <w:pStyle w:val="TableParagraph"/>
              <w:widowControl/>
              <w:tabs>
                <w:tab w:val="left" w:pos="567"/>
              </w:tabs>
              <w:rPr>
                <w:sz w:val="24"/>
                <w:szCs w:val="24"/>
              </w:rPr>
            </w:pPr>
            <w:r w:rsidRPr="000F11A9">
              <w:rPr>
                <w:bCs/>
                <w:sz w:val="24"/>
                <w:szCs w:val="24"/>
                <w:lang w:val="ru-RU"/>
              </w:rPr>
              <w:t>ОЖЖ</w:t>
            </w:r>
            <w:r w:rsidR="00DE55F2" w:rsidRPr="000F11A9">
              <w:rPr>
                <w:bCs/>
                <w:sz w:val="24"/>
                <w:szCs w:val="24"/>
                <w:lang w:val="ru-RU"/>
              </w:rPr>
              <w:t>*</w:t>
            </w:r>
          </w:p>
        </w:tc>
        <w:tc>
          <w:tcPr>
            <w:tcW w:w="3019" w:type="dxa"/>
            <w:tcBorders>
              <w:top w:val="single" w:sz="5" w:space="0" w:color="000000"/>
              <w:left w:val="single" w:sz="5" w:space="0" w:color="000000"/>
              <w:bottom w:val="single" w:sz="5" w:space="0" w:color="000000"/>
              <w:right w:val="single" w:sz="5" w:space="0" w:color="000000"/>
            </w:tcBorders>
            <w:vAlign w:val="center"/>
          </w:tcPr>
          <w:p w14:paraId="6858E66E"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89 (46.1%)</w:t>
            </w:r>
          </w:p>
        </w:tc>
        <w:tc>
          <w:tcPr>
            <w:tcW w:w="2784" w:type="dxa"/>
            <w:tcBorders>
              <w:top w:val="single" w:sz="5" w:space="0" w:color="000000"/>
              <w:left w:val="single" w:sz="5" w:space="0" w:color="000000"/>
              <w:bottom w:val="single" w:sz="5" w:space="0" w:color="000000"/>
              <w:right w:val="single" w:sz="5" w:space="0" w:color="000000"/>
            </w:tcBorders>
            <w:vAlign w:val="center"/>
          </w:tcPr>
          <w:p w14:paraId="358CEF0A"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88 (44.9%)</w:t>
            </w:r>
          </w:p>
        </w:tc>
      </w:tr>
      <w:tr w:rsidR="00DE55F2" w:rsidRPr="000F11A9" w14:paraId="0262D55C" w14:textId="77777777" w:rsidTr="00E8096D">
        <w:trPr>
          <w:trHeight w:val="20"/>
        </w:trPr>
        <w:tc>
          <w:tcPr>
            <w:tcW w:w="2985" w:type="dxa"/>
            <w:vMerge w:val="restart"/>
            <w:tcBorders>
              <w:top w:val="single" w:sz="5" w:space="0" w:color="000000"/>
              <w:left w:val="single" w:sz="5" w:space="0" w:color="000000"/>
              <w:right w:val="single" w:sz="5" w:space="0" w:color="000000"/>
            </w:tcBorders>
            <w:vAlign w:val="center"/>
          </w:tcPr>
          <w:p w14:paraId="79D6CD6D" w14:textId="77777777" w:rsidR="00DE55F2" w:rsidRPr="000F11A9" w:rsidRDefault="001B4849" w:rsidP="004D58FC">
            <w:pPr>
              <w:pStyle w:val="TableParagraph"/>
              <w:widowControl/>
              <w:tabs>
                <w:tab w:val="left" w:pos="567"/>
              </w:tabs>
              <w:rPr>
                <w:sz w:val="24"/>
                <w:szCs w:val="24"/>
                <w:lang w:val="ru-RU"/>
              </w:rPr>
            </w:pPr>
            <w:r w:rsidRPr="000F11A9">
              <w:rPr>
                <w:bCs/>
                <w:sz w:val="24"/>
                <w:szCs w:val="24"/>
                <w:lang w:val="ru-RU"/>
              </w:rPr>
              <w:t>ОЖЖ</w:t>
            </w:r>
            <w:r w:rsidR="00DE55F2" w:rsidRPr="000F11A9">
              <w:rPr>
                <w:bCs/>
                <w:sz w:val="24"/>
                <w:szCs w:val="24"/>
                <w:lang w:val="ru-RU"/>
              </w:rPr>
              <w:t xml:space="preserve"> </w:t>
            </w:r>
            <w:proofErr w:type="spellStart"/>
            <w:r w:rsidR="004D58FC" w:rsidRPr="000F11A9">
              <w:rPr>
                <w:bCs/>
                <w:sz w:val="24"/>
                <w:szCs w:val="24"/>
                <w:lang w:val="ru-RU"/>
              </w:rPr>
              <w:t>қадамдарының</w:t>
            </w:r>
            <w:proofErr w:type="spellEnd"/>
            <w:r w:rsidR="004D58FC" w:rsidRPr="000F11A9">
              <w:rPr>
                <w:bCs/>
                <w:sz w:val="24"/>
                <w:szCs w:val="24"/>
                <w:lang w:val="ru-RU"/>
              </w:rPr>
              <w:t xml:space="preserve"> </w:t>
            </w:r>
            <w:r w:rsidR="00DE55F2" w:rsidRPr="000F11A9">
              <w:rPr>
                <w:bCs/>
                <w:sz w:val="24"/>
                <w:szCs w:val="24"/>
                <w:lang w:val="ru-RU"/>
              </w:rPr>
              <w:t xml:space="preserve">(95% </w:t>
            </w:r>
            <w:r w:rsidR="004D58FC" w:rsidRPr="000F11A9">
              <w:rPr>
                <w:bCs/>
                <w:sz w:val="24"/>
                <w:szCs w:val="24"/>
                <w:lang w:val="ru-RU"/>
              </w:rPr>
              <w:t>СА</w:t>
            </w:r>
            <w:r w:rsidR="00DE55F2" w:rsidRPr="000F11A9">
              <w:rPr>
                <w:bCs/>
                <w:sz w:val="24"/>
                <w:szCs w:val="24"/>
                <w:lang w:val="ru-RU"/>
              </w:rPr>
              <w:t xml:space="preserve">) </w:t>
            </w:r>
            <w:proofErr w:type="spellStart"/>
            <w:r w:rsidR="004D58FC" w:rsidRPr="000F11A9">
              <w:rPr>
                <w:bCs/>
                <w:sz w:val="24"/>
                <w:szCs w:val="24"/>
                <w:lang w:val="ru-RU"/>
              </w:rPr>
              <w:t>және</w:t>
            </w:r>
            <w:proofErr w:type="spellEnd"/>
            <w:r w:rsidR="00DE55F2" w:rsidRPr="000F11A9">
              <w:rPr>
                <w:bCs/>
                <w:sz w:val="24"/>
                <w:szCs w:val="24"/>
                <w:lang w:val="ru-RU"/>
              </w:rPr>
              <w:t xml:space="preserve"> p</w:t>
            </w:r>
            <w:r w:rsidR="004D58FC" w:rsidRPr="000F11A9">
              <w:rPr>
                <w:bCs/>
                <w:sz w:val="24"/>
                <w:szCs w:val="24"/>
                <w:lang w:val="ru-RU"/>
              </w:rPr>
              <w:t xml:space="preserve"> </w:t>
            </w:r>
            <w:proofErr w:type="spellStart"/>
            <w:r w:rsidR="004D58FC" w:rsidRPr="000F11A9">
              <w:rPr>
                <w:bCs/>
                <w:sz w:val="24"/>
                <w:szCs w:val="24"/>
                <w:lang w:val="ru-RU"/>
              </w:rPr>
              <w:t>мәнінің</w:t>
            </w:r>
            <w:proofErr w:type="spellEnd"/>
            <w:r w:rsidR="004D58FC" w:rsidRPr="000F11A9">
              <w:rPr>
                <w:bCs/>
                <w:sz w:val="24"/>
                <w:szCs w:val="24"/>
                <w:lang w:val="ru-RU"/>
              </w:rPr>
              <w:t xml:space="preserve"> </w:t>
            </w:r>
            <w:proofErr w:type="spellStart"/>
            <w:r w:rsidR="004D58FC" w:rsidRPr="000F11A9">
              <w:rPr>
                <w:bCs/>
                <w:sz w:val="24"/>
                <w:szCs w:val="24"/>
                <w:lang w:val="ru-RU"/>
              </w:rPr>
              <w:t>қатынасы</w:t>
            </w:r>
            <w:proofErr w:type="spellEnd"/>
          </w:p>
        </w:tc>
        <w:tc>
          <w:tcPr>
            <w:tcW w:w="5803" w:type="dxa"/>
            <w:gridSpan w:val="2"/>
            <w:tcBorders>
              <w:top w:val="single" w:sz="5" w:space="0" w:color="000000"/>
              <w:left w:val="single" w:sz="5" w:space="0" w:color="000000"/>
              <w:bottom w:val="nil"/>
              <w:right w:val="single" w:sz="5" w:space="0" w:color="000000"/>
            </w:tcBorders>
            <w:vAlign w:val="center"/>
          </w:tcPr>
          <w:p w14:paraId="4093D518" w14:textId="77777777" w:rsidR="00DE55F2" w:rsidRPr="000F11A9" w:rsidRDefault="001B4849" w:rsidP="007938C0">
            <w:pPr>
              <w:pStyle w:val="TableParagraph"/>
              <w:widowControl/>
              <w:tabs>
                <w:tab w:val="left" w:pos="567"/>
              </w:tabs>
              <w:jc w:val="center"/>
              <w:rPr>
                <w:sz w:val="24"/>
                <w:szCs w:val="24"/>
              </w:rPr>
            </w:pPr>
            <w:r w:rsidRPr="000F11A9">
              <w:rPr>
                <w:bCs/>
                <w:sz w:val="24"/>
                <w:szCs w:val="24"/>
                <w:lang w:val="ru-RU"/>
              </w:rPr>
              <w:t>ОЖ</w:t>
            </w:r>
            <w:r w:rsidR="00DE55F2" w:rsidRPr="000F11A9">
              <w:rPr>
                <w:bCs/>
                <w:sz w:val="24"/>
                <w:szCs w:val="24"/>
                <w:lang w:val="ru-RU"/>
              </w:rPr>
              <w:t xml:space="preserve"> 1.074 (0.716 – 1.614)</w:t>
            </w:r>
          </w:p>
        </w:tc>
      </w:tr>
      <w:tr w:rsidR="00DE55F2" w:rsidRPr="000F11A9" w14:paraId="7967B142" w14:textId="77777777" w:rsidTr="00E8096D">
        <w:trPr>
          <w:trHeight w:val="20"/>
        </w:trPr>
        <w:tc>
          <w:tcPr>
            <w:tcW w:w="2985" w:type="dxa"/>
            <w:vMerge/>
            <w:tcBorders>
              <w:left w:val="single" w:sz="5" w:space="0" w:color="000000"/>
              <w:bottom w:val="single" w:sz="5" w:space="0" w:color="000000"/>
              <w:right w:val="single" w:sz="5" w:space="0" w:color="000000"/>
            </w:tcBorders>
            <w:vAlign w:val="center"/>
          </w:tcPr>
          <w:p w14:paraId="249FE385" w14:textId="77777777" w:rsidR="00DE55F2" w:rsidRPr="000F11A9" w:rsidRDefault="00DE55F2" w:rsidP="007938C0">
            <w:pPr>
              <w:pStyle w:val="TableParagraph"/>
              <w:widowControl/>
              <w:tabs>
                <w:tab w:val="left" w:pos="567"/>
              </w:tabs>
              <w:jc w:val="center"/>
              <w:rPr>
                <w:sz w:val="24"/>
                <w:szCs w:val="24"/>
              </w:rPr>
            </w:pPr>
          </w:p>
        </w:tc>
        <w:tc>
          <w:tcPr>
            <w:tcW w:w="5803" w:type="dxa"/>
            <w:gridSpan w:val="2"/>
            <w:tcBorders>
              <w:top w:val="nil"/>
              <w:left w:val="single" w:sz="5" w:space="0" w:color="000000"/>
              <w:bottom w:val="single" w:sz="5" w:space="0" w:color="000000"/>
              <w:right w:val="single" w:sz="5" w:space="0" w:color="000000"/>
            </w:tcBorders>
            <w:vAlign w:val="center"/>
          </w:tcPr>
          <w:p w14:paraId="24E82888"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p = 0.7290</w:t>
            </w:r>
          </w:p>
        </w:tc>
      </w:tr>
      <w:tr w:rsidR="00DE55F2" w:rsidRPr="000F11A9" w14:paraId="12BBF95B" w14:textId="77777777" w:rsidTr="00E8096D">
        <w:trPr>
          <w:trHeight w:val="20"/>
        </w:trPr>
        <w:tc>
          <w:tcPr>
            <w:tcW w:w="2985" w:type="dxa"/>
            <w:tcBorders>
              <w:top w:val="single" w:sz="5" w:space="0" w:color="000000"/>
              <w:left w:val="single" w:sz="5" w:space="0" w:color="000000"/>
              <w:bottom w:val="single" w:sz="5" w:space="0" w:color="000000"/>
              <w:right w:val="single" w:sz="5" w:space="0" w:color="000000"/>
            </w:tcBorders>
            <w:vAlign w:val="center"/>
          </w:tcPr>
          <w:p w14:paraId="1A083899" w14:textId="77777777" w:rsidR="00DE55F2" w:rsidRPr="000F11A9" w:rsidRDefault="004D58FC" w:rsidP="004D58FC">
            <w:pPr>
              <w:pStyle w:val="TableParagraph"/>
              <w:widowControl/>
              <w:tabs>
                <w:tab w:val="left" w:pos="567"/>
              </w:tabs>
              <w:rPr>
                <w:sz w:val="24"/>
                <w:szCs w:val="24"/>
                <w:lang w:val="ru-RU"/>
              </w:rPr>
            </w:pPr>
            <w:proofErr w:type="spellStart"/>
            <w:r w:rsidRPr="000F11A9">
              <w:rPr>
                <w:bCs/>
                <w:sz w:val="24"/>
                <w:szCs w:val="24"/>
                <w:lang w:val="ru-RU"/>
              </w:rPr>
              <w:t>Жауап</w:t>
            </w:r>
            <w:proofErr w:type="spellEnd"/>
            <w:r w:rsidRPr="000F11A9">
              <w:rPr>
                <w:bCs/>
                <w:sz w:val="24"/>
                <w:szCs w:val="24"/>
                <w:lang w:val="ru-RU"/>
              </w:rPr>
              <w:t xml:space="preserve"> беру </w:t>
            </w:r>
            <w:proofErr w:type="spellStart"/>
            <w:r w:rsidRPr="000F11A9">
              <w:rPr>
                <w:bCs/>
                <w:sz w:val="24"/>
                <w:szCs w:val="24"/>
                <w:lang w:val="ru-RU"/>
              </w:rPr>
              <w:t>ұзақтығының</w:t>
            </w:r>
            <w:proofErr w:type="spellEnd"/>
            <w:r w:rsidRPr="000F11A9">
              <w:rPr>
                <w:bCs/>
                <w:sz w:val="24"/>
                <w:szCs w:val="24"/>
                <w:lang w:val="ru-RU"/>
              </w:rPr>
              <w:t xml:space="preserve"> </w:t>
            </w:r>
            <w:proofErr w:type="spellStart"/>
            <w:r w:rsidRPr="000F11A9">
              <w:rPr>
                <w:bCs/>
                <w:sz w:val="24"/>
                <w:szCs w:val="24"/>
                <w:lang w:val="ru-RU"/>
              </w:rPr>
              <w:t>медианасы</w:t>
            </w:r>
            <w:proofErr w:type="spellEnd"/>
            <w:r w:rsidRPr="000F11A9">
              <w:rPr>
                <w:bCs/>
                <w:sz w:val="24"/>
                <w:szCs w:val="24"/>
                <w:lang w:val="ru-RU"/>
              </w:rPr>
              <w:t xml:space="preserve"> (</w:t>
            </w:r>
            <w:proofErr w:type="spellStart"/>
            <w:r w:rsidRPr="000F11A9">
              <w:rPr>
                <w:bCs/>
                <w:sz w:val="24"/>
                <w:szCs w:val="24"/>
                <w:lang w:val="ru-RU"/>
              </w:rPr>
              <w:t>айлар</w:t>
            </w:r>
            <w:proofErr w:type="spellEnd"/>
            <w:r w:rsidRPr="000F11A9">
              <w:rPr>
                <w:bCs/>
                <w:sz w:val="24"/>
                <w:szCs w:val="24"/>
                <w:lang w:val="ru-RU"/>
              </w:rPr>
              <w:t>)</w:t>
            </w:r>
          </w:p>
        </w:tc>
        <w:tc>
          <w:tcPr>
            <w:tcW w:w="3019" w:type="dxa"/>
            <w:tcBorders>
              <w:top w:val="single" w:sz="5" w:space="0" w:color="000000"/>
              <w:left w:val="single" w:sz="5" w:space="0" w:color="000000"/>
              <w:bottom w:val="single" w:sz="5" w:space="0" w:color="000000"/>
              <w:right w:val="single" w:sz="5" w:space="0" w:color="000000"/>
            </w:tcBorders>
            <w:vAlign w:val="center"/>
          </w:tcPr>
          <w:p w14:paraId="487016BB"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20.0</w:t>
            </w:r>
          </w:p>
        </w:tc>
        <w:tc>
          <w:tcPr>
            <w:tcW w:w="2784" w:type="dxa"/>
            <w:tcBorders>
              <w:top w:val="single" w:sz="5" w:space="0" w:color="000000"/>
              <w:left w:val="single" w:sz="5" w:space="0" w:color="000000"/>
              <w:bottom w:val="single" w:sz="5" w:space="0" w:color="000000"/>
              <w:right w:val="single" w:sz="5" w:space="0" w:color="000000"/>
            </w:tcBorders>
            <w:vAlign w:val="center"/>
          </w:tcPr>
          <w:p w14:paraId="0F24D2E9"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13.2</w:t>
            </w:r>
          </w:p>
        </w:tc>
      </w:tr>
      <w:tr w:rsidR="00DE55F2" w:rsidRPr="000F11A9" w14:paraId="7602C7DF" w14:textId="77777777" w:rsidTr="00E8096D">
        <w:trPr>
          <w:trHeight w:val="20"/>
        </w:trPr>
        <w:tc>
          <w:tcPr>
            <w:tcW w:w="2985" w:type="dxa"/>
            <w:tcBorders>
              <w:top w:val="single" w:sz="5" w:space="0" w:color="000000"/>
              <w:left w:val="single" w:sz="5" w:space="0" w:color="000000"/>
              <w:bottom w:val="single" w:sz="5" w:space="0" w:color="000000"/>
              <w:right w:val="single" w:sz="5" w:space="0" w:color="000000"/>
            </w:tcBorders>
            <w:vAlign w:val="center"/>
          </w:tcPr>
          <w:p w14:paraId="5059E130" w14:textId="77777777" w:rsidR="00DE55F2" w:rsidRPr="000F11A9" w:rsidRDefault="001B4849" w:rsidP="001B4849">
            <w:pPr>
              <w:pStyle w:val="TableParagraph"/>
              <w:widowControl/>
              <w:tabs>
                <w:tab w:val="left" w:pos="567"/>
              </w:tabs>
              <w:rPr>
                <w:sz w:val="24"/>
                <w:szCs w:val="24"/>
              </w:rPr>
            </w:pPr>
            <w:r w:rsidRPr="000F11A9">
              <w:rPr>
                <w:bCs/>
                <w:sz w:val="24"/>
                <w:szCs w:val="24"/>
                <w:lang w:val="ru-RU"/>
              </w:rPr>
              <w:lastRenderedPageBreak/>
              <w:t>КТЖ</w:t>
            </w:r>
          </w:p>
        </w:tc>
        <w:tc>
          <w:tcPr>
            <w:tcW w:w="3019" w:type="dxa"/>
            <w:tcBorders>
              <w:top w:val="single" w:sz="5" w:space="0" w:color="000000"/>
              <w:left w:val="single" w:sz="5" w:space="0" w:color="000000"/>
              <w:bottom w:val="single" w:sz="5" w:space="0" w:color="000000"/>
              <w:right w:val="single" w:sz="5" w:space="0" w:color="000000"/>
            </w:tcBorders>
            <w:vAlign w:val="center"/>
          </w:tcPr>
          <w:p w14:paraId="2320D311"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180 (78.3%)</w:t>
            </w:r>
          </w:p>
        </w:tc>
        <w:tc>
          <w:tcPr>
            <w:tcW w:w="2784" w:type="dxa"/>
            <w:tcBorders>
              <w:top w:val="single" w:sz="5" w:space="0" w:color="000000"/>
              <w:left w:val="single" w:sz="5" w:space="0" w:color="000000"/>
              <w:bottom w:val="single" w:sz="5" w:space="0" w:color="000000"/>
              <w:right w:val="single" w:sz="5" w:space="0" w:color="000000"/>
            </w:tcBorders>
            <w:vAlign w:val="center"/>
          </w:tcPr>
          <w:p w14:paraId="3D4E0AD8"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172 (74.1%)</w:t>
            </w:r>
          </w:p>
        </w:tc>
      </w:tr>
      <w:tr w:rsidR="00DE55F2" w:rsidRPr="000F11A9" w14:paraId="56912543" w14:textId="77777777" w:rsidTr="00E8096D">
        <w:trPr>
          <w:trHeight w:val="20"/>
        </w:trPr>
        <w:tc>
          <w:tcPr>
            <w:tcW w:w="2985" w:type="dxa"/>
            <w:vMerge w:val="restart"/>
            <w:tcBorders>
              <w:top w:val="single" w:sz="5" w:space="0" w:color="000000"/>
              <w:left w:val="single" w:sz="5" w:space="0" w:color="000000"/>
              <w:right w:val="single" w:sz="5" w:space="0" w:color="000000"/>
            </w:tcBorders>
            <w:vAlign w:val="center"/>
          </w:tcPr>
          <w:p w14:paraId="63BABA2F" w14:textId="77777777" w:rsidR="00DE55F2" w:rsidRPr="000F11A9" w:rsidRDefault="001B4849" w:rsidP="004D58FC">
            <w:pPr>
              <w:pStyle w:val="TableParagraph"/>
              <w:widowControl/>
              <w:tabs>
                <w:tab w:val="left" w:pos="567"/>
              </w:tabs>
              <w:rPr>
                <w:sz w:val="24"/>
                <w:szCs w:val="24"/>
                <w:lang w:val="ru-RU"/>
              </w:rPr>
            </w:pPr>
            <w:r w:rsidRPr="000F11A9">
              <w:rPr>
                <w:bCs/>
                <w:sz w:val="24"/>
                <w:szCs w:val="24"/>
                <w:lang w:val="ru-RU"/>
              </w:rPr>
              <w:t>КТЖ</w:t>
            </w:r>
            <w:r w:rsidR="004D58FC" w:rsidRPr="000F11A9">
              <w:rPr>
                <w:bCs/>
                <w:sz w:val="24"/>
                <w:szCs w:val="24"/>
                <w:lang w:val="ru-RU"/>
              </w:rPr>
              <w:t xml:space="preserve"> </w:t>
            </w:r>
            <w:proofErr w:type="spellStart"/>
            <w:r w:rsidR="004D58FC" w:rsidRPr="000F11A9">
              <w:rPr>
                <w:bCs/>
                <w:sz w:val="24"/>
                <w:szCs w:val="24"/>
                <w:lang w:val="ru-RU"/>
              </w:rPr>
              <w:t>қадамының</w:t>
            </w:r>
            <w:proofErr w:type="spellEnd"/>
            <w:r w:rsidR="004D58FC" w:rsidRPr="000F11A9">
              <w:rPr>
                <w:bCs/>
                <w:sz w:val="24"/>
                <w:szCs w:val="24"/>
                <w:lang w:val="ru-RU"/>
              </w:rPr>
              <w:t xml:space="preserve"> (95% СА</w:t>
            </w:r>
            <w:r w:rsidR="00DE55F2" w:rsidRPr="000F11A9">
              <w:rPr>
                <w:bCs/>
                <w:sz w:val="24"/>
                <w:szCs w:val="24"/>
                <w:lang w:val="ru-RU"/>
              </w:rPr>
              <w:t xml:space="preserve">) </w:t>
            </w:r>
            <w:proofErr w:type="spellStart"/>
            <w:r w:rsidR="004D58FC" w:rsidRPr="000F11A9">
              <w:rPr>
                <w:bCs/>
                <w:sz w:val="24"/>
                <w:szCs w:val="24"/>
                <w:lang w:val="ru-RU"/>
              </w:rPr>
              <w:t>және</w:t>
            </w:r>
            <w:proofErr w:type="spellEnd"/>
            <w:r w:rsidR="00DE55F2" w:rsidRPr="000F11A9">
              <w:rPr>
                <w:bCs/>
                <w:sz w:val="24"/>
                <w:szCs w:val="24"/>
                <w:lang w:val="ru-RU"/>
              </w:rPr>
              <w:t xml:space="preserve"> p</w:t>
            </w:r>
            <w:r w:rsidR="004D58FC" w:rsidRPr="000F11A9">
              <w:rPr>
                <w:bCs/>
                <w:sz w:val="24"/>
                <w:szCs w:val="24"/>
                <w:lang w:val="ru-RU"/>
              </w:rPr>
              <w:t xml:space="preserve"> </w:t>
            </w:r>
            <w:proofErr w:type="spellStart"/>
            <w:r w:rsidR="004D58FC" w:rsidRPr="000F11A9">
              <w:rPr>
                <w:bCs/>
                <w:sz w:val="24"/>
                <w:szCs w:val="24"/>
                <w:lang w:val="ru-RU"/>
              </w:rPr>
              <w:t>мәнінің</w:t>
            </w:r>
            <w:proofErr w:type="spellEnd"/>
            <w:r w:rsidR="004D58FC" w:rsidRPr="000F11A9">
              <w:rPr>
                <w:bCs/>
                <w:sz w:val="24"/>
                <w:szCs w:val="24"/>
                <w:lang w:val="ru-RU"/>
              </w:rPr>
              <w:t xml:space="preserve"> </w:t>
            </w:r>
            <w:proofErr w:type="spellStart"/>
            <w:r w:rsidR="004D58FC" w:rsidRPr="000F11A9">
              <w:rPr>
                <w:bCs/>
                <w:sz w:val="24"/>
                <w:szCs w:val="24"/>
                <w:lang w:val="ru-RU"/>
              </w:rPr>
              <w:t>қатынасы</w:t>
            </w:r>
            <w:proofErr w:type="spellEnd"/>
          </w:p>
        </w:tc>
        <w:tc>
          <w:tcPr>
            <w:tcW w:w="5803" w:type="dxa"/>
            <w:gridSpan w:val="2"/>
            <w:tcBorders>
              <w:top w:val="single" w:sz="5" w:space="0" w:color="000000"/>
              <w:left w:val="single" w:sz="5" w:space="0" w:color="000000"/>
              <w:bottom w:val="nil"/>
              <w:right w:val="single" w:sz="5" w:space="0" w:color="000000"/>
            </w:tcBorders>
            <w:vAlign w:val="center"/>
          </w:tcPr>
          <w:p w14:paraId="0D8586CD" w14:textId="77777777" w:rsidR="00DE55F2" w:rsidRPr="000F11A9" w:rsidRDefault="001B4849" w:rsidP="007938C0">
            <w:pPr>
              <w:pStyle w:val="TableParagraph"/>
              <w:widowControl/>
              <w:tabs>
                <w:tab w:val="left" w:pos="567"/>
              </w:tabs>
              <w:jc w:val="center"/>
              <w:rPr>
                <w:sz w:val="24"/>
                <w:szCs w:val="24"/>
              </w:rPr>
            </w:pPr>
            <w:r w:rsidRPr="000F11A9">
              <w:rPr>
                <w:bCs/>
                <w:sz w:val="24"/>
                <w:szCs w:val="24"/>
                <w:lang w:val="ru-RU"/>
              </w:rPr>
              <w:t>ОЖ</w:t>
            </w:r>
            <w:r w:rsidR="00DE55F2" w:rsidRPr="000F11A9">
              <w:rPr>
                <w:bCs/>
                <w:sz w:val="24"/>
                <w:szCs w:val="24"/>
                <w:lang w:val="ru-RU"/>
              </w:rPr>
              <w:t xml:space="preserve"> 1.253 (0.815 – 1.932)</w:t>
            </w:r>
          </w:p>
        </w:tc>
      </w:tr>
      <w:tr w:rsidR="00DE55F2" w:rsidRPr="000F11A9" w14:paraId="1C94E3F7" w14:textId="77777777" w:rsidTr="00E8096D">
        <w:trPr>
          <w:trHeight w:val="20"/>
        </w:trPr>
        <w:tc>
          <w:tcPr>
            <w:tcW w:w="2985" w:type="dxa"/>
            <w:vMerge/>
            <w:tcBorders>
              <w:left w:val="single" w:sz="5" w:space="0" w:color="000000"/>
              <w:bottom w:val="single" w:sz="5" w:space="0" w:color="000000"/>
              <w:right w:val="single" w:sz="5" w:space="0" w:color="000000"/>
            </w:tcBorders>
            <w:vAlign w:val="center"/>
          </w:tcPr>
          <w:p w14:paraId="194F5D6C" w14:textId="77777777" w:rsidR="00DE55F2" w:rsidRPr="000F11A9" w:rsidRDefault="00DE55F2" w:rsidP="007938C0">
            <w:pPr>
              <w:pStyle w:val="TableParagraph"/>
              <w:widowControl/>
              <w:tabs>
                <w:tab w:val="left" w:pos="567"/>
              </w:tabs>
              <w:rPr>
                <w:sz w:val="24"/>
                <w:szCs w:val="24"/>
              </w:rPr>
            </w:pPr>
          </w:p>
        </w:tc>
        <w:tc>
          <w:tcPr>
            <w:tcW w:w="5803" w:type="dxa"/>
            <w:gridSpan w:val="2"/>
            <w:tcBorders>
              <w:top w:val="nil"/>
              <w:left w:val="single" w:sz="5" w:space="0" w:color="000000"/>
              <w:bottom w:val="single" w:sz="5" w:space="0" w:color="000000"/>
              <w:right w:val="single" w:sz="5" w:space="0" w:color="000000"/>
            </w:tcBorders>
            <w:vAlign w:val="center"/>
          </w:tcPr>
          <w:p w14:paraId="14BFC929" w14:textId="77777777" w:rsidR="00DE55F2" w:rsidRPr="000F11A9" w:rsidRDefault="00DE55F2" w:rsidP="007938C0">
            <w:pPr>
              <w:pStyle w:val="TableParagraph"/>
              <w:widowControl/>
              <w:tabs>
                <w:tab w:val="left" w:pos="567"/>
              </w:tabs>
              <w:jc w:val="center"/>
              <w:rPr>
                <w:sz w:val="24"/>
                <w:szCs w:val="24"/>
              </w:rPr>
            </w:pPr>
            <w:r w:rsidRPr="000F11A9">
              <w:rPr>
                <w:bCs/>
                <w:sz w:val="24"/>
                <w:szCs w:val="24"/>
                <w:lang w:val="ru-RU"/>
              </w:rPr>
              <w:t>p = 0.3045</w:t>
            </w:r>
          </w:p>
        </w:tc>
      </w:tr>
    </w:tbl>
    <w:p w14:paraId="16FA4BCE" w14:textId="77777777" w:rsidR="00817B9D" w:rsidRPr="000F11A9" w:rsidRDefault="00817B9D" w:rsidP="00817B9D">
      <w:pPr>
        <w:tabs>
          <w:tab w:val="left" w:pos="284"/>
        </w:tabs>
        <w:spacing w:after="0" w:line="240" w:lineRule="auto"/>
        <w:ind w:left="284"/>
        <w:jc w:val="both"/>
        <w:rPr>
          <w:rFonts w:ascii="Times New Roman" w:hAnsi="Times New Roman"/>
          <w:sz w:val="24"/>
          <w:szCs w:val="24"/>
          <w:lang w:val="kk-KZ"/>
        </w:rPr>
      </w:pPr>
      <w:r w:rsidRPr="000F11A9">
        <w:rPr>
          <w:rFonts w:ascii="Times New Roman" w:hAnsi="Times New Roman"/>
          <w:sz w:val="24"/>
          <w:szCs w:val="24"/>
        </w:rPr>
        <w:t xml:space="preserve">*(31% </w:t>
      </w:r>
      <w:r w:rsidR="00466763" w:rsidRPr="000F11A9">
        <w:rPr>
          <w:rFonts w:ascii="Times New Roman" w:hAnsi="Times New Roman"/>
          <w:sz w:val="24"/>
          <w:szCs w:val="24"/>
          <w:lang w:val="kk-KZ"/>
        </w:rPr>
        <w:t>аяқталған</w:t>
      </w:r>
      <w:r w:rsidRPr="000F11A9">
        <w:rPr>
          <w:rFonts w:ascii="Times New Roman" w:hAnsi="Times New Roman"/>
          <w:sz w:val="24"/>
          <w:szCs w:val="24"/>
        </w:rPr>
        <w:t xml:space="preserve">) </w:t>
      </w:r>
      <w:r w:rsidR="004D58FC" w:rsidRPr="000F11A9">
        <w:rPr>
          <w:rFonts w:ascii="Times New Roman" w:hAnsi="Times New Roman"/>
          <w:sz w:val="24"/>
          <w:szCs w:val="24"/>
        </w:rPr>
        <w:t>–</w:t>
      </w:r>
      <w:r w:rsidRPr="000F11A9">
        <w:rPr>
          <w:rFonts w:ascii="Times New Roman" w:hAnsi="Times New Roman"/>
          <w:sz w:val="24"/>
          <w:szCs w:val="24"/>
        </w:rPr>
        <w:t xml:space="preserve"> </w:t>
      </w:r>
      <w:r w:rsidR="004D58FC" w:rsidRPr="000F11A9">
        <w:rPr>
          <w:rFonts w:ascii="Times New Roman" w:hAnsi="Times New Roman"/>
          <w:sz w:val="24"/>
          <w:szCs w:val="24"/>
          <w:lang w:val="kk-KZ"/>
        </w:rPr>
        <w:t xml:space="preserve">жалпы өміршеңдіктің (ЖӨ) соңғы талдауы емес  </w:t>
      </w:r>
    </w:p>
    <w:p w14:paraId="1B3AE5D8" w14:textId="77777777" w:rsidR="00DE55F2" w:rsidRPr="000F11A9" w:rsidRDefault="00817B9D" w:rsidP="00817B9D">
      <w:pPr>
        <w:tabs>
          <w:tab w:val="left" w:pos="284"/>
        </w:tabs>
        <w:spacing w:after="0" w:line="240" w:lineRule="auto"/>
        <w:ind w:left="284"/>
        <w:jc w:val="both"/>
        <w:rPr>
          <w:rFonts w:ascii="Times New Roman" w:hAnsi="Times New Roman"/>
          <w:sz w:val="24"/>
          <w:szCs w:val="24"/>
          <w:lang w:val="kk-KZ"/>
        </w:rPr>
      </w:pPr>
      <w:r w:rsidRPr="000F11A9">
        <w:rPr>
          <w:rFonts w:ascii="Times New Roman" w:hAnsi="Times New Roman"/>
          <w:sz w:val="24"/>
          <w:szCs w:val="24"/>
          <w:lang w:val="kk-KZ"/>
        </w:rPr>
        <w:t>**</w:t>
      </w:r>
      <w:r w:rsidR="00466763" w:rsidRPr="000F11A9">
        <w:rPr>
          <w:rFonts w:ascii="Times New Roman" w:hAnsi="Times New Roman"/>
          <w:sz w:val="24"/>
          <w:szCs w:val="24"/>
          <w:lang w:val="kk-KZ"/>
        </w:rPr>
        <w:t xml:space="preserve">өлшеуге келетін аурулары бар пациенттер үшін </w:t>
      </w:r>
    </w:p>
    <w:p w14:paraId="3D90584D" w14:textId="77777777" w:rsidR="00817B9D" w:rsidRPr="000F11A9" w:rsidRDefault="00817B9D" w:rsidP="006F1EFB">
      <w:pPr>
        <w:pStyle w:val="ConsPlusNormal"/>
        <w:ind w:left="284"/>
        <w:jc w:val="both"/>
        <w:rPr>
          <w:rFonts w:ascii="Times New Roman" w:hAnsi="Times New Roman" w:cs="Times New Roman"/>
          <w:sz w:val="24"/>
          <w:szCs w:val="24"/>
          <w:lang w:val="kk-KZ"/>
        </w:rPr>
      </w:pPr>
      <w:r w:rsidRPr="00D06C74">
        <w:rPr>
          <w:rFonts w:ascii="Times New Roman" w:hAnsi="Times New Roman" w:cs="Times New Roman"/>
          <w:sz w:val="24"/>
          <w:szCs w:val="24"/>
          <w:lang w:val="kk-KZ"/>
        </w:rPr>
        <w:t>1</w:t>
      </w:r>
      <w:r w:rsidR="004D58FC" w:rsidRPr="00D06C74">
        <w:rPr>
          <w:rFonts w:ascii="Times New Roman" w:hAnsi="Times New Roman" w:cs="Times New Roman"/>
          <w:sz w:val="24"/>
          <w:szCs w:val="24"/>
          <w:lang w:val="kk-KZ"/>
        </w:rPr>
        <w:t>-</w:t>
      </w:r>
      <w:r w:rsidR="004D58FC" w:rsidRPr="000F11A9">
        <w:rPr>
          <w:rFonts w:ascii="Times New Roman" w:hAnsi="Times New Roman" w:cs="Times New Roman"/>
          <w:sz w:val="24"/>
          <w:szCs w:val="24"/>
          <w:lang w:val="kk-KZ"/>
        </w:rPr>
        <w:t>сурет</w:t>
      </w:r>
      <w:r w:rsidRPr="00D06C74">
        <w:rPr>
          <w:rFonts w:ascii="Times New Roman" w:hAnsi="Times New Roman" w:cs="Times New Roman"/>
          <w:sz w:val="24"/>
          <w:szCs w:val="24"/>
          <w:lang w:val="kk-KZ"/>
        </w:rPr>
        <w:t xml:space="preserve">. К–М </w:t>
      </w:r>
      <w:r w:rsidR="00D71BCC" w:rsidRPr="000F11A9">
        <w:rPr>
          <w:rFonts w:ascii="Times New Roman" w:hAnsi="Times New Roman" w:cs="Times New Roman"/>
          <w:sz w:val="24"/>
          <w:szCs w:val="24"/>
          <w:lang w:val="kk-KZ"/>
        </w:rPr>
        <w:t xml:space="preserve">бойынша үдемелісіз өміршеңдік қисығы </w:t>
      </w:r>
      <w:r w:rsidRPr="00D06C74">
        <w:rPr>
          <w:rFonts w:ascii="Times New Roman" w:hAnsi="Times New Roman" w:cs="Times New Roman"/>
          <w:sz w:val="24"/>
          <w:szCs w:val="24"/>
          <w:lang w:val="kk-KZ"/>
        </w:rPr>
        <w:t>(</w:t>
      </w:r>
      <w:r w:rsidR="00D71BCC" w:rsidRPr="000F11A9">
        <w:rPr>
          <w:rFonts w:ascii="Times New Roman" w:hAnsi="Times New Roman" w:cs="Times New Roman"/>
          <w:sz w:val="24"/>
          <w:szCs w:val="24"/>
          <w:lang w:val="kk-KZ"/>
        </w:rPr>
        <w:t xml:space="preserve">зерттеушінің берген бағасы, </w:t>
      </w:r>
      <w:r w:rsidR="00F37079" w:rsidRPr="000F11A9">
        <w:rPr>
          <w:rFonts w:ascii="Times New Roman" w:hAnsi="Times New Roman"/>
          <w:sz w:val="24"/>
          <w:szCs w:val="24"/>
          <w:lang w:val="kk-KZ"/>
        </w:rPr>
        <w:t xml:space="preserve">«рандомизацияланған барлық пациенттер тағайындалған емге сәйкес» </w:t>
      </w:r>
      <w:r w:rsidR="00F37079">
        <w:rPr>
          <w:rFonts w:ascii="Times New Roman" w:hAnsi="Times New Roman"/>
          <w:sz w:val="24"/>
          <w:szCs w:val="24"/>
          <w:lang w:val="kk-KZ"/>
        </w:rPr>
        <w:t>іріктелді).</w:t>
      </w:r>
      <w:r w:rsidR="00F37079">
        <w:rPr>
          <w:rFonts w:ascii="Times New Roman" w:hAnsi="Times New Roman" w:cs="Times New Roman"/>
          <w:sz w:val="24"/>
          <w:szCs w:val="24"/>
          <w:lang w:val="kk-KZ"/>
        </w:rPr>
        <w:t xml:space="preserve"> </w:t>
      </w:r>
      <w:r w:rsidRPr="000F11A9">
        <w:rPr>
          <w:rFonts w:ascii="Times New Roman" w:hAnsi="Times New Roman" w:cs="Times New Roman"/>
          <w:sz w:val="24"/>
          <w:szCs w:val="24"/>
        </w:rPr>
        <w:t>FALCON</w:t>
      </w:r>
      <w:r w:rsidR="00D71BCC" w:rsidRPr="000F11A9">
        <w:rPr>
          <w:rFonts w:ascii="Times New Roman" w:hAnsi="Times New Roman" w:cs="Times New Roman"/>
          <w:sz w:val="24"/>
          <w:szCs w:val="24"/>
          <w:lang w:val="kk-KZ"/>
        </w:rPr>
        <w:t xml:space="preserve"> зерттеуі</w:t>
      </w:r>
    </w:p>
    <w:p w14:paraId="65984ABA" w14:textId="77777777" w:rsidR="00817B9D" w:rsidRPr="000F11A9" w:rsidRDefault="001246AC" w:rsidP="00817B9D">
      <w:pPr>
        <w:pStyle w:val="ConsPlusNormal"/>
        <w:ind w:left="284"/>
        <w:jc w:val="both"/>
        <w:rPr>
          <w:rFonts w:ascii="Times New Roman" w:hAnsi="Times New Roman" w:cs="Times New Roman"/>
          <w:i/>
          <w:sz w:val="24"/>
          <w:szCs w:val="24"/>
          <w:u w:val="single"/>
        </w:rPr>
      </w:pPr>
      <w:r>
        <w:rPr>
          <w:noProof/>
          <w:sz w:val="24"/>
          <w:szCs w:val="24"/>
        </w:rPr>
        <mc:AlternateContent>
          <mc:Choice Requires="wps">
            <w:drawing>
              <wp:anchor distT="0" distB="0" distL="114300" distR="114300" simplePos="0" relativeHeight="251656704" behindDoc="0" locked="0" layoutInCell="1" allowOverlap="1" wp14:anchorId="22445A5D" wp14:editId="334B7063">
                <wp:simplePos x="0" y="0"/>
                <wp:positionH relativeFrom="column">
                  <wp:posOffset>1291590</wp:posOffset>
                </wp:positionH>
                <wp:positionV relativeFrom="paragraph">
                  <wp:posOffset>2614295</wp:posOffset>
                </wp:positionV>
                <wp:extent cx="3573780" cy="123825"/>
                <wp:effectExtent l="0" t="0" r="7620" b="9525"/>
                <wp:wrapNone/>
                <wp:docPr id="858"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123825"/>
                        </a:xfrm>
                        <a:prstGeom prst="rect">
                          <a:avLst/>
                        </a:prstGeom>
                        <a:noFill/>
                        <a:ln w="9525">
                          <a:noFill/>
                          <a:miter lim="800000"/>
                          <a:headEnd/>
                          <a:tailEnd/>
                        </a:ln>
                      </wps:spPr>
                      <wps:txbx>
                        <w:txbxContent>
                          <w:p w14:paraId="01E389B6" w14:textId="77777777" w:rsidR="00D06C74" w:rsidRPr="00817B9D" w:rsidRDefault="00D06C74" w:rsidP="00817B9D">
                            <w:pPr>
                              <w:tabs>
                                <w:tab w:val="left" w:pos="567"/>
                              </w:tabs>
                              <w:jc w:val="center"/>
                              <w:rPr>
                                <w:rFonts w:ascii="Times New Roman" w:hAnsi="Times New Roman"/>
                                <w:sz w:val="16"/>
                                <w:szCs w:val="16"/>
                              </w:rPr>
                            </w:pPr>
                            <w:r>
                              <w:rPr>
                                <w:rFonts w:ascii="Times New Roman" w:hAnsi="Times New Roman"/>
                                <w:sz w:val="16"/>
                                <w:szCs w:val="16"/>
                                <w:lang w:val="kk-KZ"/>
                              </w:rPr>
                              <w:t>Рандомизация уақыты</w:t>
                            </w:r>
                            <w:r w:rsidRPr="00817B9D">
                              <w:rPr>
                                <w:rFonts w:ascii="Times New Roman" w:hAnsi="Times New Roman"/>
                                <w:sz w:val="16"/>
                                <w:szCs w:val="16"/>
                              </w:rPr>
                              <w:t xml:space="preserve"> (</w:t>
                            </w:r>
                            <w:r>
                              <w:rPr>
                                <w:rFonts w:ascii="Times New Roman" w:hAnsi="Times New Roman"/>
                                <w:sz w:val="16"/>
                                <w:szCs w:val="16"/>
                                <w:lang w:val="kk-KZ"/>
                              </w:rPr>
                              <w:t>айлар</w:t>
                            </w:r>
                            <w:r w:rsidRPr="00817B9D">
                              <w:rPr>
                                <w:rFonts w:ascii="Times New Roman" w:hAnsi="Times New Roman"/>
                                <w:sz w:val="16"/>
                                <w:szCs w:val="16"/>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2445A5D" id="_x0000_t202" coordsize="21600,21600" o:spt="202" path="m,l,21600r21600,l21600,xe">
                <v:stroke joinstyle="miter"/>
                <v:path gradientshapeok="t" o:connecttype="rect"/>
              </v:shapetype>
              <v:shape id="Text Box 878" o:spid="_x0000_s1026" type="#_x0000_t202" style="position:absolute;left:0;text-align:left;margin-left:101.7pt;margin-top:205.85pt;width:281.4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" filled="f" stroked="f">
                <v:textbox inset="0,0,0,0">
                  <w:txbxContent>
                    <w:p w14:paraId="01E389B6" w14:textId="77777777" w:rsidR="00D06C74" w:rsidRPr="00817B9D" w:rsidRDefault="00D06C74" w:rsidP="00817B9D">
                      <w:pPr>
                        <w:tabs>
                          <w:tab w:val="left" w:pos="567"/>
                        </w:tabs>
                        <w:jc w:val="center"/>
                        <w:rPr>
                          <w:rFonts w:ascii="Times New Roman" w:hAnsi="Times New Roman"/>
                          <w:sz w:val="16"/>
                          <w:szCs w:val="16"/>
                        </w:rPr>
                      </w:pPr>
                      <w:r>
                        <w:rPr>
                          <w:rFonts w:ascii="Times New Roman" w:hAnsi="Times New Roman"/>
                          <w:sz w:val="16"/>
                          <w:szCs w:val="16"/>
                          <w:lang w:val="kk-KZ"/>
                        </w:rPr>
                        <w:t>Рандомизация уақыты</w:t>
                      </w:r>
                      <w:r w:rsidRPr="00817B9D">
                        <w:rPr>
                          <w:rFonts w:ascii="Times New Roman" w:hAnsi="Times New Roman"/>
                          <w:sz w:val="16"/>
                          <w:szCs w:val="16"/>
                        </w:rPr>
                        <w:t xml:space="preserve"> (</w:t>
                      </w:r>
                      <w:r>
                        <w:rPr>
                          <w:rFonts w:ascii="Times New Roman" w:hAnsi="Times New Roman"/>
                          <w:sz w:val="16"/>
                          <w:szCs w:val="16"/>
                          <w:lang w:val="kk-KZ"/>
                        </w:rPr>
                        <w:t>айлар</w:t>
                      </w:r>
                      <w:r w:rsidRPr="00817B9D">
                        <w:rPr>
                          <w:rFonts w:ascii="Times New Roman" w:hAnsi="Times New Roman"/>
                          <w:sz w:val="16"/>
                          <w:szCs w:val="16"/>
                        </w:rPr>
                        <w:t>)</w:t>
                      </w:r>
                    </w:p>
                  </w:txbxContent>
                </v:textbox>
              </v:shape>
            </w:pict>
          </mc:Fallback>
        </mc:AlternateContent>
      </w:r>
      <w:r>
        <w:rPr>
          <w:noProof/>
          <w:sz w:val="24"/>
          <w:szCs w:val="24"/>
        </w:rPr>
        <mc:AlternateContent>
          <mc:Choice Requires="wps">
            <w:drawing>
              <wp:anchor distT="0" distB="0" distL="114300" distR="114300" simplePos="0" relativeHeight="251657728" behindDoc="0" locked="0" layoutInCell="1" allowOverlap="1" wp14:anchorId="70234E31" wp14:editId="157BB1E7">
                <wp:simplePos x="0" y="0"/>
                <wp:positionH relativeFrom="column">
                  <wp:posOffset>1558290</wp:posOffset>
                </wp:positionH>
                <wp:positionV relativeFrom="paragraph">
                  <wp:posOffset>2760980</wp:posOffset>
                </wp:positionV>
                <wp:extent cx="3573145" cy="214630"/>
                <wp:effectExtent l="0" t="0" r="8255" b="13970"/>
                <wp:wrapNone/>
                <wp:docPr id="85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145" cy="214630"/>
                        </a:xfrm>
                        <a:prstGeom prst="rect">
                          <a:avLst/>
                        </a:prstGeom>
                        <a:noFill/>
                        <a:ln w="9525">
                          <a:noFill/>
                          <a:miter lim="800000"/>
                          <a:headEnd/>
                          <a:tailEnd/>
                        </a:ln>
                      </wps:spPr>
                      <wps:txbx>
                        <w:txbxContent>
                          <w:p w14:paraId="1470B5A8" w14:textId="77777777" w:rsidR="00D06C74" w:rsidRPr="00817B9D" w:rsidRDefault="00D06C74" w:rsidP="00817B9D">
                            <w:pPr>
                              <w:tabs>
                                <w:tab w:val="left" w:pos="567"/>
                              </w:tabs>
                              <w:jc w:val="center"/>
                              <w:rPr>
                                <w:rFonts w:ascii="Times New Roman" w:hAnsi="Times New Roman"/>
                                <w:sz w:val="16"/>
                                <w:szCs w:val="16"/>
                              </w:rPr>
                            </w:pPr>
                            <w:r>
                              <w:rPr>
                                <w:rFonts w:ascii="Times New Roman" w:hAnsi="Times New Roman"/>
                                <w:sz w:val="16"/>
                                <w:szCs w:val="16"/>
                                <w:lang w:val="kk-KZ"/>
                              </w:rPr>
                              <w:t>Емі</w:t>
                            </w:r>
                            <w:r w:rsidRPr="00817B9D">
                              <w:rPr>
                                <w:rFonts w:ascii="Times New Roman" w:hAnsi="Times New Roman"/>
                                <w:sz w:val="16"/>
                                <w:szCs w:val="16"/>
                              </w:rPr>
                              <w:t xml:space="preserve">   —-- Фулвестрант 500 мг (N=230)  - - - - - - Анастрозол 1 мг (N=232)</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70234E31" id="_x0000_s1027" type="#_x0000_t202" style="position:absolute;left:0;text-align:left;margin-left:122.7pt;margin-top:217.4pt;width:281.35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" filled="f" stroked="f">
                <v:textbox inset="0,0,0,0">
                  <w:txbxContent>
                    <w:p w14:paraId="1470B5A8" w14:textId="77777777" w:rsidR="00D06C74" w:rsidRPr="00817B9D" w:rsidRDefault="00D06C74" w:rsidP="00817B9D">
                      <w:pPr>
                        <w:tabs>
                          <w:tab w:val="left" w:pos="567"/>
                        </w:tabs>
                        <w:jc w:val="center"/>
                        <w:rPr>
                          <w:rFonts w:ascii="Times New Roman" w:hAnsi="Times New Roman"/>
                          <w:sz w:val="16"/>
                          <w:szCs w:val="16"/>
                        </w:rPr>
                      </w:pPr>
                      <w:r>
                        <w:rPr>
                          <w:rFonts w:ascii="Times New Roman" w:hAnsi="Times New Roman"/>
                          <w:sz w:val="16"/>
                          <w:szCs w:val="16"/>
                          <w:lang w:val="kk-KZ"/>
                        </w:rPr>
                        <w:t>Емі</w:t>
                      </w:r>
                      <w:r w:rsidRPr="00817B9D">
                        <w:rPr>
                          <w:rFonts w:ascii="Times New Roman" w:hAnsi="Times New Roman"/>
                          <w:sz w:val="16"/>
                          <w:szCs w:val="16"/>
                        </w:rPr>
                        <w:t xml:space="preserve">   —-- Фулвестрант 500 мг (N=230)  - - - - - - Анастрозол 1 мг (N=232)</w:t>
                      </w:r>
                    </w:p>
                  </w:txbxContent>
                </v:textbox>
              </v:shape>
            </w:pict>
          </mc:Fallback>
        </mc:AlternateContent>
      </w:r>
      <w:r>
        <w:rPr>
          <w:noProof/>
          <w:sz w:val="24"/>
          <w:szCs w:val="24"/>
        </w:rPr>
        <mc:AlternateContent>
          <mc:Choice Requires="wps">
            <w:drawing>
              <wp:anchor distT="0" distB="0" distL="114300" distR="114300" simplePos="0" relativeHeight="251655680" behindDoc="0" locked="0" layoutInCell="1" allowOverlap="1" wp14:anchorId="4564A763" wp14:editId="41764AD8">
                <wp:simplePos x="0" y="0"/>
                <wp:positionH relativeFrom="column">
                  <wp:posOffset>-285115</wp:posOffset>
                </wp:positionH>
                <wp:positionV relativeFrom="paragraph">
                  <wp:posOffset>862330</wp:posOffset>
                </wp:positionV>
                <wp:extent cx="1078230" cy="138430"/>
                <wp:effectExtent l="12700" t="6350" r="1270" b="1270"/>
                <wp:wrapNone/>
                <wp:docPr id="856"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78230" cy="138430"/>
                        </a:xfrm>
                        <a:prstGeom prst="rect">
                          <a:avLst/>
                        </a:prstGeom>
                        <a:noFill/>
                        <a:ln w="9525">
                          <a:noFill/>
                          <a:miter lim="800000"/>
                          <a:headEnd/>
                          <a:tailEnd/>
                        </a:ln>
                      </wps:spPr>
                      <wps:txbx>
                        <w:txbxContent>
                          <w:p w14:paraId="6719092D" w14:textId="77777777" w:rsidR="00D06C74" w:rsidRPr="00E36332" w:rsidRDefault="00D06C74" w:rsidP="00817B9D">
                            <w:pPr>
                              <w:spacing w:line="182" w:lineRule="exact"/>
                              <w:ind w:left="20"/>
                              <w:jc w:val="center"/>
                              <w:rPr>
                                <w:sz w:val="16"/>
                                <w:szCs w:val="16"/>
                              </w:rPr>
                            </w:pPr>
                            <w:r>
                              <w:rPr>
                                <w:sz w:val="16"/>
                                <w:szCs w:val="16"/>
                                <w:lang w:val="kk-KZ"/>
                              </w:rPr>
                              <w:t>Ықтималдылығы</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4564A763" id="_x0000_s1028" type="#_x0000_t202" style="position:absolute;left:0;text-align:left;margin-left:-22.45pt;margin-top:67.9pt;width:84.9pt;height:10.9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" filled="f" stroked="f">
                <v:textbox inset="0,0,0,0">
                  <w:txbxContent>
                    <w:p w14:paraId="6719092D" w14:textId="77777777" w:rsidR="00D06C74" w:rsidRPr="00E36332" w:rsidRDefault="00D06C74" w:rsidP="00817B9D">
                      <w:pPr>
                        <w:spacing w:line="182" w:lineRule="exact"/>
                        <w:ind w:left="20"/>
                        <w:jc w:val="center"/>
                        <w:rPr>
                          <w:sz w:val="16"/>
                          <w:szCs w:val="16"/>
                        </w:rPr>
                      </w:pPr>
                      <w:r>
                        <w:rPr>
                          <w:sz w:val="16"/>
                          <w:szCs w:val="16"/>
                          <w:lang w:val="kk-KZ"/>
                        </w:rPr>
                        <w:t>Ықтималдылығы</w:t>
                      </w:r>
                    </w:p>
                  </w:txbxContent>
                </v:textbox>
              </v:shape>
            </w:pict>
          </mc:Fallback>
        </mc:AlternateContent>
      </w:r>
      <w:r>
        <w:rPr>
          <w:noProof/>
          <w:sz w:val="24"/>
          <w:szCs w:val="24"/>
        </w:rPr>
        <mc:AlternateContent>
          <mc:Choice Requires="wpg">
            <w:drawing>
              <wp:inline distT="0" distB="0" distL="0" distR="0" wp14:anchorId="72221E0D" wp14:editId="21E7D3E8">
                <wp:extent cx="5629910" cy="2753995"/>
                <wp:effectExtent l="0" t="0" r="8890" b="8255"/>
                <wp:docPr id="848" name="Group 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910" cy="2753995"/>
                          <a:chOff x="1236" y="-4559"/>
                          <a:chExt cx="9382" cy="4571"/>
                        </a:xfrm>
                      </wpg:grpSpPr>
                      <pic:pic xmlns:pic="http://schemas.openxmlformats.org/drawingml/2006/picture">
                        <pic:nvPicPr>
                          <pic:cNvPr id="849" name="Picture 855"/>
                          <pic:cNvPicPr>
                            <a:picLocks noChangeAspect="1" noChangeArrowheads="1"/>
                          </pic:cNvPicPr>
                        </pic:nvPicPr>
                        <pic:blipFill>
                          <a:blip r:embed="rId13" cstate="print"/>
                          <a:srcRect/>
                          <a:stretch>
                            <a:fillRect/>
                          </a:stretch>
                        </pic:blipFill>
                        <pic:spPr bwMode="auto">
                          <a:xfrm>
                            <a:off x="1411" y="-4559"/>
                            <a:ext cx="9206" cy="4094"/>
                          </a:xfrm>
                          <a:prstGeom prst="rect">
                            <a:avLst/>
                          </a:prstGeom>
                          <a:noFill/>
                        </pic:spPr>
                      </pic:pic>
                      <wpg:grpSp>
                        <wpg:cNvPr id="850" name="Group 853"/>
                        <wpg:cNvGrpSpPr>
                          <a:grpSpLocks/>
                        </wpg:cNvGrpSpPr>
                        <wpg:grpSpPr bwMode="auto">
                          <a:xfrm>
                            <a:off x="4814" y="-475"/>
                            <a:ext cx="2616" cy="230"/>
                            <a:chOff x="4814" y="-475"/>
                            <a:chExt cx="2616" cy="230"/>
                          </a:xfrm>
                        </wpg:grpSpPr>
                        <wps:wsp>
                          <wps:cNvPr id="851" name="Freeform 854"/>
                          <wps:cNvSpPr>
                            <a:spLocks/>
                          </wps:cNvSpPr>
                          <wps:spPr bwMode="auto">
                            <a:xfrm>
                              <a:off x="4814" y="-475"/>
                              <a:ext cx="2616" cy="230"/>
                            </a:xfrm>
                            <a:custGeom>
                              <a:avLst/>
                              <a:gdLst>
                                <a:gd name="T0" fmla="+- 0 4814 4814"/>
                                <a:gd name="T1" fmla="*/ T0 w 2616"/>
                                <a:gd name="T2" fmla="+- 0 -475 -475"/>
                                <a:gd name="T3" fmla="*/ -475 h 230"/>
                                <a:gd name="T4" fmla="+- 0 7430 4814"/>
                                <a:gd name="T5" fmla="*/ T4 w 2616"/>
                                <a:gd name="T6" fmla="+- 0 -475 -475"/>
                                <a:gd name="T7" fmla="*/ -475 h 230"/>
                                <a:gd name="T8" fmla="+- 0 7430 4814"/>
                                <a:gd name="T9" fmla="*/ T8 w 2616"/>
                                <a:gd name="T10" fmla="+- 0 -244 -475"/>
                                <a:gd name="T11" fmla="*/ -244 h 230"/>
                                <a:gd name="T12" fmla="+- 0 4814 4814"/>
                                <a:gd name="T13" fmla="*/ T12 w 2616"/>
                                <a:gd name="T14" fmla="+- 0 -244 -475"/>
                                <a:gd name="T15" fmla="*/ -244 h 230"/>
                                <a:gd name="T16" fmla="+- 0 4814 4814"/>
                                <a:gd name="T17" fmla="*/ T16 w 2616"/>
                                <a:gd name="T18" fmla="+- 0 -475 -475"/>
                                <a:gd name="T19" fmla="*/ -475 h 230"/>
                              </a:gdLst>
                              <a:ahLst/>
                              <a:cxnLst>
                                <a:cxn ang="0">
                                  <a:pos x="T1" y="T3"/>
                                </a:cxn>
                                <a:cxn ang="0">
                                  <a:pos x="T5" y="T7"/>
                                </a:cxn>
                                <a:cxn ang="0">
                                  <a:pos x="T9" y="T11"/>
                                </a:cxn>
                                <a:cxn ang="0">
                                  <a:pos x="T13" y="T15"/>
                                </a:cxn>
                                <a:cxn ang="0">
                                  <a:pos x="T17" y="T19"/>
                                </a:cxn>
                              </a:cxnLst>
                              <a:rect l="0" t="0" r="r" b="b"/>
                              <a:pathLst>
                                <a:path w="2616" h="230">
                                  <a:moveTo>
                                    <a:pt x="0" y="0"/>
                                  </a:moveTo>
                                  <a:lnTo>
                                    <a:pt x="2616" y="0"/>
                                  </a:lnTo>
                                  <a:lnTo>
                                    <a:pt x="2616" y="231"/>
                                  </a:lnTo>
                                  <a:lnTo>
                                    <a:pt x="0" y="231"/>
                                  </a:lnTo>
                                  <a:lnTo>
                                    <a:pt x="0" y="0"/>
                                  </a:lnTo>
                                  <a:close/>
                                </a:path>
                              </a:pathLst>
                            </a:custGeom>
                            <a:solidFill>
                              <a:srgbClr val="FFFFFF"/>
                            </a:solidFill>
                            <a:ln>
                              <a:noFill/>
                            </a:ln>
                          </wps:spPr>
                          <wps:bodyPr rot="0" vert="horz" wrap="square" lIns="91440" tIns="45720" rIns="91440" bIns="45720" anchor="t" anchorCtr="0" upright="1">
                            <a:noAutofit/>
                          </wps:bodyPr>
                        </wps:wsp>
                      </wpg:grpSp>
                      <wpg:grpSp>
                        <wpg:cNvPr id="852" name="Group 851"/>
                        <wpg:cNvGrpSpPr>
                          <a:grpSpLocks/>
                        </wpg:cNvGrpSpPr>
                        <wpg:grpSpPr bwMode="auto">
                          <a:xfrm>
                            <a:off x="1238" y="-3436"/>
                            <a:ext cx="216" cy="1752"/>
                            <a:chOff x="1238" y="-3436"/>
                            <a:chExt cx="216" cy="1752"/>
                          </a:xfrm>
                        </wpg:grpSpPr>
                        <wps:wsp>
                          <wps:cNvPr id="853" name="Freeform 852"/>
                          <wps:cNvSpPr>
                            <a:spLocks/>
                          </wps:cNvSpPr>
                          <wps:spPr bwMode="auto">
                            <a:xfrm>
                              <a:off x="1238" y="-3436"/>
                              <a:ext cx="216" cy="1752"/>
                            </a:xfrm>
                            <a:custGeom>
                              <a:avLst/>
                              <a:gdLst>
                                <a:gd name="T0" fmla="+- 0 1238 1238"/>
                                <a:gd name="T1" fmla="*/ T0 w 216"/>
                                <a:gd name="T2" fmla="+- 0 -3436 -3436"/>
                                <a:gd name="T3" fmla="*/ -3436 h 1752"/>
                                <a:gd name="T4" fmla="+- 0 1454 1238"/>
                                <a:gd name="T5" fmla="*/ T4 w 216"/>
                                <a:gd name="T6" fmla="+- 0 -3436 -3436"/>
                                <a:gd name="T7" fmla="*/ -3436 h 1752"/>
                                <a:gd name="T8" fmla="+- 0 1454 1238"/>
                                <a:gd name="T9" fmla="*/ T8 w 216"/>
                                <a:gd name="T10" fmla="+- 0 -1684 -3436"/>
                                <a:gd name="T11" fmla="*/ -1684 h 1752"/>
                                <a:gd name="T12" fmla="+- 0 1238 1238"/>
                                <a:gd name="T13" fmla="*/ T12 w 216"/>
                                <a:gd name="T14" fmla="+- 0 -1684 -3436"/>
                                <a:gd name="T15" fmla="*/ -1684 h 1752"/>
                                <a:gd name="T16" fmla="+- 0 1238 1238"/>
                                <a:gd name="T17" fmla="*/ T16 w 216"/>
                                <a:gd name="T18" fmla="+- 0 -3436 -3436"/>
                                <a:gd name="T19" fmla="*/ -3436 h 1752"/>
                              </a:gdLst>
                              <a:ahLst/>
                              <a:cxnLst>
                                <a:cxn ang="0">
                                  <a:pos x="T1" y="T3"/>
                                </a:cxn>
                                <a:cxn ang="0">
                                  <a:pos x="T5" y="T7"/>
                                </a:cxn>
                                <a:cxn ang="0">
                                  <a:pos x="T9" y="T11"/>
                                </a:cxn>
                                <a:cxn ang="0">
                                  <a:pos x="T13" y="T15"/>
                                </a:cxn>
                                <a:cxn ang="0">
                                  <a:pos x="T17" y="T19"/>
                                </a:cxn>
                              </a:cxnLst>
                              <a:rect l="0" t="0" r="r" b="b"/>
                              <a:pathLst>
                                <a:path w="216" h="1752">
                                  <a:moveTo>
                                    <a:pt x="0" y="0"/>
                                  </a:moveTo>
                                  <a:lnTo>
                                    <a:pt x="216" y="0"/>
                                  </a:lnTo>
                                  <a:lnTo>
                                    <a:pt x="216" y="1752"/>
                                  </a:lnTo>
                                  <a:lnTo>
                                    <a:pt x="0" y="1752"/>
                                  </a:lnTo>
                                  <a:lnTo>
                                    <a:pt x="0" y="0"/>
                                  </a:lnTo>
                                  <a:close/>
                                </a:path>
                              </a:pathLst>
                            </a:custGeom>
                            <a:solidFill>
                              <a:srgbClr val="FFFFFF"/>
                            </a:solidFill>
                            <a:ln>
                              <a:noFill/>
                            </a:ln>
                          </wps:spPr>
                          <wps:bodyPr rot="0" vert="horz" wrap="square" lIns="91440" tIns="45720" rIns="91440" bIns="45720" anchor="t" anchorCtr="0" upright="1">
                            <a:noAutofit/>
                          </wps:bodyPr>
                        </wps:wsp>
                      </wpg:grpSp>
                      <wpg:grpSp>
                        <wpg:cNvPr id="854" name="Group 849"/>
                        <wpg:cNvGrpSpPr>
                          <a:grpSpLocks/>
                        </wpg:cNvGrpSpPr>
                        <wpg:grpSpPr bwMode="auto">
                          <a:xfrm>
                            <a:off x="3384" y="-220"/>
                            <a:ext cx="5626" cy="226"/>
                            <a:chOff x="3384" y="-220"/>
                            <a:chExt cx="5626" cy="226"/>
                          </a:xfrm>
                        </wpg:grpSpPr>
                        <wps:wsp>
                          <wps:cNvPr id="855" name="Freeform 850"/>
                          <wps:cNvSpPr>
                            <a:spLocks/>
                          </wps:cNvSpPr>
                          <wps:spPr bwMode="auto">
                            <a:xfrm>
                              <a:off x="3384" y="-220"/>
                              <a:ext cx="5626" cy="226"/>
                            </a:xfrm>
                            <a:custGeom>
                              <a:avLst/>
                              <a:gdLst>
                                <a:gd name="T0" fmla="+- 0 3384 3384"/>
                                <a:gd name="T1" fmla="*/ T0 w 5626"/>
                                <a:gd name="T2" fmla="+- 0 -220 -220"/>
                                <a:gd name="T3" fmla="*/ -220 h 226"/>
                                <a:gd name="T4" fmla="+- 0 3384 3384"/>
                                <a:gd name="T5" fmla="*/ T4 w 5626"/>
                                <a:gd name="T6" fmla="+- 0 5 -220"/>
                                <a:gd name="T7" fmla="*/ 5 h 226"/>
                                <a:gd name="T8" fmla="+- 0 9010 3384"/>
                                <a:gd name="T9" fmla="*/ T8 w 5626"/>
                                <a:gd name="T10" fmla="+- 0 5 -220"/>
                                <a:gd name="T11" fmla="*/ 5 h 226"/>
                                <a:gd name="T12" fmla="+- 0 9010 3384"/>
                                <a:gd name="T13" fmla="*/ T12 w 5626"/>
                                <a:gd name="T14" fmla="+- 0 -220 -220"/>
                                <a:gd name="T15" fmla="*/ -220 h 226"/>
                                <a:gd name="T16" fmla="+- 0 3384 3384"/>
                                <a:gd name="T17" fmla="*/ T16 w 5626"/>
                                <a:gd name="T18" fmla="+- 0 -220 -220"/>
                                <a:gd name="T19" fmla="*/ -220 h 226"/>
                              </a:gdLst>
                              <a:ahLst/>
                              <a:cxnLst>
                                <a:cxn ang="0">
                                  <a:pos x="T1" y="T3"/>
                                </a:cxn>
                                <a:cxn ang="0">
                                  <a:pos x="T5" y="T7"/>
                                </a:cxn>
                                <a:cxn ang="0">
                                  <a:pos x="T9" y="T11"/>
                                </a:cxn>
                                <a:cxn ang="0">
                                  <a:pos x="T13" y="T15"/>
                                </a:cxn>
                                <a:cxn ang="0">
                                  <a:pos x="T17" y="T19"/>
                                </a:cxn>
                              </a:cxnLst>
                              <a:rect l="0" t="0" r="r" b="b"/>
                              <a:pathLst>
                                <a:path w="5626" h="226">
                                  <a:moveTo>
                                    <a:pt x="0" y="0"/>
                                  </a:moveTo>
                                  <a:lnTo>
                                    <a:pt x="0" y="225"/>
                                  </a:lnTo>
                                  <a:lnTo>
                                    <a:pt x="5626" y="225"/>
                                  </a:lnTo>
                                  <a:lnTo>
                                    <a:pt x="5626" y="0"/>
                                  </a:lnTo>
                                  <a:lnTo>
                                    <a:pt x="0" y="0"/>
                                  </a:lnTo>
                                  <a:close/>
                                </a:path>
                              </a:pathLst>
                            </a:custGeom>
                            <a:noFill/>
                            <a:ln w="9525">
                              <a:solidFill>
                                <a:srgbClr val="000000"/>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14DD2041" id="Group 848" o:spid="_x0000_s1026" style="width:443.3pt;height:216.85pt;mso-position-horizontal-relative:char;mso-position-vertical-relative:line" coordorigin="1236,-4559" coordsize="9382,4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">
                <v:shape id="Picture 855" o:spid="_x0000_s1027" type="#_x0000_t75" style="position:absolute;left:1411;top:-4559;width:9206;height:4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">
                  <v:imagedata r:id="rId14" o:title=""/>
                </v:shape>
                <v:group id="Group 853" o:spid="_x0000_s1028" style="position:absolute;left:4814;top:-475;width:2616;height:230" coordorigin="4814,-475" coordsize="26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">
                  <v:shape id="Freeform 854" o:spid="_x0000_s1029" style="position:absolute;left:4814;top:-475;width:2616;height:230;visibility:visible;mso-wrap-style:square;v-text-anchor:top" coordsize="26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" path="m,l2616,r,231l,231,,xe" stroked="f">
                    <v:path arrowok="t" o:connecttype="custom" o:connectlocs="0,-475;2616,-475;2616,-244;0,-244;0,-475" o:connectangles="0,0,0,0,0"/>
                  </v:shape>
                </v:group>
                <v:group id="Group 851" o:spid="_x0000_s1030" style="position:absolute;left:1238;top:-3436;width:216;height:1752" coordorigin="1238,-3436" coordsize="216,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shape id="Freeform 852" o:spid="_x0000_s1031" style="position:absolute;left:1238;top:-3436;width:216;height:1752;visibility:visible;mso-wrap-style:square;v-text-anchor:top" coordsize="216,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" path="m,l216,r,1752l,1752,,xe" stroked="f">
                    <v:path arrowok="t" o:connecttype="custom" o:connectlocs="0,-3436;216,-3436;216,-1684;0,-1684;0,-3436" o:connectangles="0,0,0,0,0"/>
                  </v:shape>
                </v:group>
                <v:group id="Group 849" o:spid="_x0000_s1032" style="position:absolute;left:3384;top:-220;width:5626;height:226" coordorigin="3384,-220" coordsize="562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">
                  <v:shape id="Freeform 850" o:spid="_x0000_s1033" style="position:absolute;left:3384;top:-220;width:5626;height:226;visibility:visible;mso-wrap-style:square;v-text-anchor:top" coordsize="562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" path="m,l,225r5626,l5626,,,xe" filled="f">
                    <v:path arrowok="t" o:connecttype="custom" o:connectlocs="0,-220;0,5;5626,5;5626,-220;0,-220" o:connectangles="0,0,0,0,0"/>
                  </v:shape>
                </v:group>
                <w10:anchorlock/>
              </v:group>
            </w:pict>
          </mc:Fallback>
        </mc:AlternateContent>
      </w:r>
    </w:p>
    <w:p w14:paraId="1E77A9B9" w14:textId="77777777" w:rsidR="00817B9D" w:rsidRPr="000F11A9" w:rsidRDefault="00817B9D" w:rsidP="00817B9D">
      <w:pPr>
        <w:pStyle w:val="ConsPlusNormal"/>
        <w:ind w:left="284"/>
        <w:jc w:val="both"/>
        <w:rPr>
          <w:rFonts w:ascii="Times New Roman" w:hAnsi="Times New Roman" w:cs="Times New Roman"/>
          <w:sz w:val="24"/>
          <w:szCs w:val="24"/>
        </w:rPr>
      </w:pPr>
    </w:p>
    <w:p w14:paraId="6FB6E41D" w14:textId="77777777" w:rsidR="00817B9D" w:rsidRPr="00150541" w:rsidRDefault="00C43F6E" w:rsidP="00817B9D">
      <w:pPr>
        <w:pStyle w:val="ConsPlusNormal"/>
        <w:jc w:val="both"/>
        <w:rPr>
          <w:rFonts w:ascii="Times New Roman" w:hAnsi="Times New Roman" w:cs="Times New Roman"/>
          <w:sz w:val="16"/>
          <w:szCs w:val="16"/>
          <w:lang w:val="kk-KZ"/>
        </w:rPr>
      </w:pPr>
      <w:r w:rsidRPr="00150541">
        <w:rPr>
          <w:rFonts w:ascii="Times New Roman" w:hAnsi="Times New Roman" w:cs="Times New Roman"/>
          <w:sz w:val="16"/>
          <w:szCs w:val="16"/>
          <w:lang w:val="kk-KZ"/>
        </w:rPr>
        <w:t xml:space="preserve">Қауіпке ұшыраған пациенттер саны </w:t>
      </w:r>
    </w:p>
    <w:tbl>
      <w:tblPr>
        <w:tblW w:w="8930" w:type="dxa"/>
        <w:jc w:val="center"/>
        <w:tblLayout w:type="fixed"/>
        <w:tblCellMar>
          <w:left w:w="0" w:type="dxa"/>
          <w:right w:w="0" w:type="dxa"/>
        </w:tblCellMar>
        <w:tblLook w:val="01E0" w:firstRow="1" w:lastRow="1" w:firstColumn="1" w:lastColumn="1" w:noHBand="0" w:noVBand="0"/>
      </w:tblPr>
      <w:tblGrid>
        <w:gridCol w:w="819"/>
        <w:gridCol w:w="562"/>
        <w:gridCol w:w="606"/>
        <w:gridCol w:w="603"/>
        <w:gridCol w:w="603"/>
        <w:gridCol w:w="603"/>
        <w:gridCol w:w="620"/>
        <w:gridCol w:w="582"/>
        <w:gridCol w:w="603"/>
        <w:gridCol w:w="606"/>
        <w:gridCol w:w="606"/>
        <w:gridCol w:w="603"/>
        <w:gridCol w:w="620"/>
        <w:gridCol w:w="587"/>
        <w:gridCol w:w="307"/>
      </w:tblGrid>
      <w:tr w:rsidR="00817B9D" w:rsidRPr="00150541" w14:paraId="6E6E2430" w14:textId="77777777" w:rsidTr="00817B9D">
        <w:trPr>
          <w:trHeight w:hRule="exact" w:val="326"/>
          <w:jc w:val="center"/>
        </w:trPr>
        <w:tc>
          <w:tcPr>
            <w:tcW w:w="819" w:type="dxa"/>
            <w:tcBorders>
              <w:top w:val="nil"/>
              <w:left w:val="nil"/>
              <w:bottom w:val="nil"/>
              <w:right w:val="nil"/>
            </w:tcBorders>
          </w:tcPr>
          <w:p w14:paraId="565A186E" w14:textId="77777777" w:rsidR="00817B9D" w:rsidRPr="00150541" w:rsidRDefault="00817B9D" w:rsidP="007938C0">
            <w:pPr>
              <w:pStyle w:val="TableParagraph"/>
              <w:widowControl/>
              <w:tabs>
                <w:tab w:val="left" w:pos="567"/>
              </w:tabs>
              <w:rPr>
                <w:sz w:val="16"/>
                <w:szCs w:val="16"/>
              </w:rPr>
            </w:pPr>
            <w:r w:rsidRPr="00150541">
              <w:rPr>
                <w:sz w:val="16"/>
                <w:szCs w:val="16"/>
                <w:lang w:val="ru-RU"/>
              </w:rPr>
              <w:t>ФУЛ500</w:t>
            </w:r>
          </w:p>
        </w:tc>
        <w:tc>
          <w:tcPr>
            <w:tcW w:w="562" w:type="dxa"/>
            <w:tcBorders>
              <w:top w:val="nil"/>
              <w:left w:val="nil"/>
              <w:bottom w:val="nil"/>
              <w:right w:val="nil"/>
            </w:tcBorders>
          </w:tcPr>
          <w:p w14:paraId="59682361" w14:textId="77777777" w:rsidR="00817B9D" w:rsidRPr="00150541" w:rsidRDefault="00817B9D" w:rsidP="007938C0">
            <w:pPr>
              <w:pStyle w:val="TableParagraph"/>
              <w:widowControl/>
              <w:tabs>
                <w:tab w:val="left" w:pos="567"/>
              </w:tabs>
              <w:rPr>
                <w:sz w:val="16"/>
                <w:szCs w:val="16"/>
              </w:rPr>
            </w:pPr>
            <w:r w:rsidRPr="00150541">
              <w:rPr>
                <w:sz w:val="16"/>
                <w:szCs w:val="16"/>
                <w:lang w:val="ru-RU"/>
              </w:rPr>
              <w:t>230</w:t>
            </w:r>
          </w:p>
        </w:tc>
        <w:tc>
          <w:tcPr>
            <w:tcW w:w="606" w:type="dxa"/>
            <w:tcBorders>
              <w:top w:val="nil"/>
              <w:left w:val="nil"/>
              <w:bottom w:val="nil"/>
              <w:right w:val="nil"/>
            </w:tcBorders>
          </w:tcPr>
          <w:p w14:paraId="0B221DE7" w14:textId="77777777" w:rsidR="00817B9D" w:rsidRPr="00150541" w:rsidRDefault="00817B9D" w:rsidP="007938C0">
            <w:pPr>
              <w:pStyle w:val="TableParagraph"/>
              <w:widowControl/>
              <w:tabs>
                <w:tab w:val="left" w:pos="567"/>
              </w:tabs>
              <w:rPr>
                <w:sz w:val="16"/>
                <w:szCs w:val="16"/>
              </w:rPr>
            </w:pPr>
            <w:r w:rsidRPr="00150541">
              <w:rPr>
                <w:sz w:val="16"/>
                <w:szCs w:val="16"/>
                <w:lang w:val="ru-RU"/>
              </w:rPr>
              <w:t>187</w:t>
            </w:r>
          </w:p>
        </w:tc>
        <w:tc>
          <w:tcPr>
            <w:tcW w:w="603" w:type="dxa"/>
            <w:tcBorders>
              <w:top w:val="nil"/>
              <w:left w:val="nil"/>
              <w:bottom w:val="nil"/>
              <w:right w:val="nil"/>
            </w:tcBorders>
          </w:tcPr>
          <w:p w14:paraId="36E1DC58" w14:textId="77777777" w:rsidR="00817B9D" w:rsidRPr="00150541" w:rsidRDefault="00817B9D" w:rsidP="007938C0">
            <w:pPr>
              <w:pStyle w:val="TableParagraph"/>
              <w:widowControl/>
              <w:tabs>
                <w:tab w:val="left" w:pos="567"/>
              </w:tabs>
              <w:rPr>
                <w:sz w:val="16"/>
                <w:szCs w:val="16"/>
              </w:rPr>
            </w:pPr>
            <w:r w:rsidRPr="00150541">
              <w:rPr>
                <w:sz w:val="16"/>
                <w:szCs w:val="16"/>
                <w:lang w:val="ru-RU"/>
              </w:rPr>
              <w:t>171</w:t>
            </w:r>
          </w:p>
        </w:tc>
        <w:tc>
          <w:tcPr>
            <w:tcW w:w="603" w:type="dxa"/>
            <w:tcBorders>
              <w:top w:val="nil"/>
              <w:left w:val="nil"/>
              <w:bottom w:val="nil"/>
              <w:right w:val="nil"/>
            </w:tcBorders>
          </w:tcPr>
          <w:p w14:paraId="11CEE301" w14:textId="77777777" w:rsidR="00817B9D" w:rsidRPr="00150541" w:rsidRDefault="00817B9D" w:rsidP="007938C0">
            <w:pPr>
              <w:pStyle w:val="TableParagraph"/>
              <w:widowControl/>
              <w:tabs>
                <w:tab w:val="left" w:pos="567"/>
              </w:tabs>
              <w:rPr>
                <w:sz w:val="16"/>
                <w:szCs w:val="16"/>
              </w:rPr>
            </w:pPr>
            <w:r w:rsidRPr="00150541">
              <w:rPr>
                <w:sz w:val="16"/>
                <w:szCs w:val="16"/>
                <w:lang w:val="ru-RU"/>
              </w:rPr>
              <w:t>150</w:t>
            </w:r>
          </w:p>
        </w:tc>
        <w:tc>
          <w:tcPr>
            <w:tcW w:w="603" w:type="dxa"/>
            <w:tcBorders>
              <w:top w:val="nil"/>
              <w:left w:val="nil"/>
              <w:bottom w:val="nil"/>
              <w:right w:val="nil"/>
            </w:tcBorders>
          </w:tcPr>
          <w:p w14:paraId="48E75855" w14:textId="77777777" w:rsidR="00817B9D" w:rsidRPr="00150541" w:rsidRDefault="00817B9D" w:rsidP="007938C0">
            <w:pPr>
              <w:pStyle w:val="TableParagraph"/>
              <w:widowControl/>
              <w:tabs>
                <w:tab w:val="left" w:pos="567"/>
              </w:tabs>
              <w:rPr>
                <w:sz w:val="16"/>
                <w:szCs w:val="16"/>
              </w:rPr>
            </w:pPr>
            <w:r w:rsidRPr="00150541">
              <w:rPr>
                <w:sz w:val="16"/>
                <w:szCs w:val="16"/>
                <w:lang w:val="ru-RU"/>
              </w:rPr>
              <w:t>124</w:t>
            </w:r>
          </w:p>
        </w:tc>
        <w:tc>
          <w:tcPr>
            <w:tcW w:w="620" w:type="dxa"/>
            <w:tcBorders>
              <w:top w:val="nil"/>
              <w:left w:val="nil"/>
              <w:bottom w:val="nil"/>
              <w:right w:val="nil"/>
            </w:tcBorders>
          </w:tcPr>
          <w:p w14:paraId="6E348CD8" w14:textId="77777777" w:rsidR="00817B9D" w:rsidRPr="00150541" w:rsidRDefault="00817B9D" w:rsidP="007938C0">
            <w:pPr>
              <w:pStyle w:val="TableParagraph"/>
              <w:widowControl/>
              <w:tabs>
                <w:tab w:val="left" w:pos="567"/>
              </w:tabs>
              <w:rPr>
                <w:sz w:val="16"/>
                <w:szCs w:val="16"/>
              </w:rPr>
            </w:pPr>
            <w:r w:rsidRPr="00150541">
              <w:rPr>
                <w:sz w:val="16"/>
                <w:szCs w:val="16"/>
                <w:lang w:val="ru-RU"/>
              </w:rPr>
              <w:t>110</w:t>
            </w:r>
          </w:p>
        </w:tc>
        <w:tc>
          <w:tcPr>
            <w:tcW w:w="582" w:type="dxa"/>
            <w:tcBorders>
              <w:top w:val="nil"/>
              <w:left w:val="nil"/>
              <w:bottom w:val="nil"/>
              <w:right w:val="nil"/>
            </w:tcBorders>
          </w:tcPr>
          <w:p w14:paraId="710C1DBF" w14:textId="77777777" w:rsidR="00817B9D" w:rsidRPr="00150541" w:rsidRDefault="00817B9D" w:rsidP="007938C0">
            <w:pPr>
              <w:pStyle w:val="TableParagraph"/>
              <w:widowControl/>
              <w:tabs>
                <w:tab w:val="left" w:pos="567"/>
              </w:tabs>
              <w:jc w:val="center"/>
              <w:rPr>
                <w:sz w:val="16"/>
                <w:szCs w:val="16"/>
              </w:rPr>
            </w:pPr>
            <w:r w:rsidRPr="00150541">
              <w:rPr>
                <w:sz w:val="16"/>
                <w:szCs w:val="16"/>
                <w:lang w:val="ru-RU"/>
              </w:rPr>
              <w:t>96</w:t>
            </w:r>
          </w:p>
        </w:tc>
        <w:tc>
          <w:tcPr>
            <w:tcW w:w="603" w:type="dxa"/>
            <w:tcBorders>
              <w:top w:val="nil"/>
              <w:left w:val="nil"/>
              <w:bottom w:val="nil"/>
              <w:right w:val="nil"/>
            </w:tcBorders>
          </w:tcPr>
          <w:p w14:paraId="78DE1C26" w14:textId="77777777" w:rsidR="00817B9D" w:rsidRPr="00150541" w:rsidRDefault="00817B9D" w:rsidP="007938C0">
            <w:pPr>
              <w:pStyle w:val="TableParagraph"/>
              <w:widowControl/>
              <w:tabs>
                <w:tab w:val="left" w:pos="567"/>
              </w:tabs>
              <w:jc w:val="center"/>
              <w:rPr>
                <w:sz w:val="16"/>
                <w:szCs w:val="16"/>
              </w:rPr>
            </w:pPr>
            <w:r w:rsidRPr="00150541">
              <w:rPr>
                <w:sz w:val="16"/>
                <w:szCs w:val="16"/>
                <w:lang w:val="ru-RU"/>
              </w:rPr>
              <w:t>81</w:t>
            </w:r>
          </w:p>
        </w:tc>
        <w:tc>
          <w:tcPr>
            <w:tcW w:w="606" w:type="dxa"/>
            <w:tcBorders>
              <w:top w:val="nil"/>
              <w:left w:val="nil"/>
              <w:bottom w:val="nil"/>
              <w:right w:val="nil"/>
            </w:tcBorders>
          </w:tcPr>
          <w:p w14:paraId="7BEAD011" w14:textId="77777777" w:rsidR="00817B9D" w:rsidRPr="00150541" w:rsidRDefault="00817B9D" w:rsidP="007938C0">
            <w:pPr>
              <w:pStyle w:val="TableParagraph"/>
              <w:widowControl/>
              <w:tabs>
                <w:tab w:val="left" w:pos="567"/>
              </w:tabs>
              <w:jc w:val="center"/>
              <w:rPr>
                <w:sz w:val="16"/>
                <w:szCs w:val="16"/>
              </w:rPr>
            </w:pPr>
            <w:r w:rsidRPr="00150541">
              <w:rPr>
                <w:sz w:val="16"/>
                <w:szCs w:val="16"/>
                <w:lang w:val="ru-RU"/>
              </w:rPr>
              <w:t>63</w:t>
            </w:r>
          </w:p>
        </w:tc>
        <w:tc>
          <w:tcPr>
            <w:tcW w:w="606" w:type="dxa"/>
            <w:tcBorders>
              <w:top w:val="nil"/>
              <w:left w:val="nil"/>
              <w:bottom w:val="nil"/>
              <w:right w:val="nil"/>
            </w:tcBorders>
          </w:tcPr>
          <w:p w14:paraId="7A3D1C86" w14:textId="77777777" w:rsidR="00817B9D" w:rsidRPr="00150541" w:rsidRDefault="00817B9D" w:rsidP="007938C0">
            <w:pPr>
              <w:pStyle w:val="TableParagraph"/>
              <w:widowControl/>
              <w:tabs>
                <w:tab w:val="left" w:pos="567"/>
              </w:tabs>
              <w:jc w:val="center"/>
              <w:rPr>
                <w:sz w:val="16"/>
                <w:szCs w:val="16"/>
              </w:rPr>
            </w:pPr>
            <w:r w:rsidRPr="00150541">
              <w:rPr>
                <w:sz w:val="16"/>
                <w:szCs w:val="16"/>
                <w:lang w:val="ru-RU"/>
              </w:rPr>
              <w:t>44</w:t>
            </w:r>
          </w:p>
        </w:tc>
        <w:tc>
          <w:tcPr>
            <w:tcW w:w="603" w:type="dxa"/>
            <w:tcBorders>
              <w:top w:val="nil"/>
              <w:left w:val="nil"/>
              <w:bottom w:val="nil"/>
              <w:right w:val="nil"/>
            </w:tcBorders>
          </w:tcPr>
          <w:p w14:paraId="157C46BB" w14:textId="77777777" w:rsidR="00817B9D" w:rsidRPr="00150541" w:rsidRDefault="00817B9D" w:rsidP="007938C0">
            <w:pPr>
              <w:pStyle w:val="TableParagraph"/>
              <w:widowControl/>
              <w:tabs>
                <w:tab w:val="left" w:pos="567"/>
              </w:tabs>
              <w:jc w:val="center"/>
              <w:rPr>
                <w:sz w:val="16"/>
                <w:szCs w:val="16"/>
              </w:rPr>
            </w:pPr>
            <w:r w:rsidRPr="00150541">
              <w:rPr>
                <w:sz w:val="16"/>
                <w:szCs w:val="16"/>
                <w:lang w:val="ru-RU"/>
              </w:rPr>
              <w:t>24</w:t>
            </w:r>
          </w:p>
        </w:tc>
        <w:tc>
          <w:tcPr>
            <w:tcW w:w="620" w:type="dxa"/>
            <w:tcBorders>
              <w:top w:val="nil"/>
              <w:left w:val="nil"/>
              <w:bottom w:val="nil"/>
              <w:right w:val="nil"/>
            </w:tcBorders>
          </w:tcPr>
          <w:p w14:paraId="5BB225C2" w14:textId="77777777" w:rsidR="00817B9D" w:rsidRPr="00150541" w:rsidRDefault="00817B9D" w:rsidP="007938C0">
            <w:pPr>
              <w:pStyle w:val="TableParagraph"/>
              <w:widowControl/>
              <w:tabs>
                <w:tab w:val="left" w:pos="567"/>
              </w:tabs>
              <w:jc w:val="center"/>
              <w:rPr>
                <w:sz w:val="16"/>
                <w:szCs w:val="16"/>
              </w:rPr>
            </w:pPr>
            <w:r w:rsidRPr="00150541">
              <w:rPr>
                <w:sz w:val="16"/>
                <w:szCs w:val="16"/>
                <w:lang w:val="ru-RU"/>
              </w:rPr>
              <w:t>11</w:t>
            </w:r>
          </w:p>
        </w:tc>
        <w:tc>
          <w:tcPr>
            <w:tcW w:w="587" w:type="dxa"/>
            <w:tcBorders>
              <w:top w:val="nil"/>
              <w:left w:val="nil"/>
              <w:bottom w:val="nil"/>
              <w:right w:val="nil"/>
            </w:tcBorders>
          </w:tcPr>
          <w:p w14:paraId="5C5F7BA9" w14:textId="77777777" w:rsidR="00817B9D" w:rsidRPr="00150541" w:rsidRDefault="00817B9D" w:rsidP="007938C0">
            <w:pPr>
              <w:pStyle w:val="TableParagraph"/>
              <w:widowControl/>
              <w:tabs>
                <w:tab w:val="left" w:pos="567"/>
              </w:tabs>
              <w:jc w:val="center"/>
              <w:rPr>
                <w:sz w:val="16"/>
                <w:szCs w:val="16"/>
              </w:rPr>
            </w:pPr>
            <w:r w:rsidRPr="00150541">
              <w:rPr>
                <w:sz w:val="16"/>
                <w:szCs w:val="16"/>
                <w:lang w:val="ru-RU"/>
              </w:rPr>
              <w:t>2</w:t>
            </w:r>
          </w:p>
        </w:tc>
        <w:tc>
          <w:tcPr>
            <w:tcW w:w="307" w:type="dxa"/>
            <w:tcBorders>
              <w:top w:val="nil"/>
              <w:left w:val="nil"/>
              <w:bottom w:val="nil"/>
              <w:right w:val="nil"/>
            </w:tcBorders>
          </w:tcPr>
          <w:p w14:paraId="5617E9B8" w14:textId="77777777" w:rsidR="00817B9D" w:rsidRPr="00150541" w:rsidRDefault="00817B9D" w:rsidP="007938C0">
            <w:pPr>
              <w:pStyle w:val="TableParagraph"/>
              <w:widowControl/>
              <w:tabs>
                <w:tab w:val="left" w:pos="567"/>
              </w:tabs>
              <w:jc w:val="right"/>
              <w:rPr>
                <w:sz w:val="16"/>
                <w:szCs w:val="16"/>
              </w:rPr>
            </w:pPr>
            <w:r w:rsidRPr="00150541">
              <w:rPr>
                <w:sz w:val="16"/>
                <w:szCs w:val="16"/>
                <w:lang w:val="ru-RU"/>
              </w:rPr>
              <w:t>0</w:t>
            </w:r>
          </w:p>
        </w:tc>
      </w:tr>
      <w:tr w:rsidR="00817B9D" w:rsidRPr="00150541" w14:paraId="0D1F3670" w14:textId="77777777" w:rsidTr="00817B9D">
        <w:trPr>
          <w:trHeight w:hRule="exact" w:val="331"/>
          <w:jc w:val="center"/>
        </w:trPr>
        <w:tc>
          <w:tcPr>
            <w:tcW w:w="819" w:type="dxa"/>
            <w:tcBorders>
              <w:top w:val="nil"/>
              <w:left w:val="nil"/>
              <w:bottom w:val="nil"/>
              <w:right w:val="nil"/>
            </w:tcBorders>
          </w:tcPr>
          <w:p w14:paraId="126F384E" w14:textId="77777777" w:rsidR="00817B9D" w:rsidRPr="00150541" w:rsidRDefault="00817B9D" w:rsidP="007938C0">
            <w:pPr>
              <w:pStyle w:val="TableParagraph"/>
              <w:widowControl/>
              <w:tabs>
                <w:tab w:val="left" w:pos="567"/>
              </w:tabs>
              <w:rPr>
                <w:sz w:val="16"/>
                <w:szCs w:val="16"/>
              </w:rPr>
            </w:pPr>
            <w:r w:rsidRPr="00150541">
              <w:rPr>
                <w:sz w:val="16"/>
                <w:szCs w:val="16"/>
                <w:lang w:val="ru-RU"/>
              </w:rPr>
              <w:t>АНАС1</w:t>
            </w:r>
          </w:p>
        </w:tc>
        <w:tc>
          <w:tcPr>
            <w:tcW w:w="562" w:type="dxa"/>
            <w:tcBorders>
              <w:top w:val="nil"/>
              <w:left w:val="nil"/>
              <w:bottom w:val="nil"/>
              <w:right w:val="nil"/>
            </w:tcBorders>
          </w:tcPr>
          <w:p w14:paraId="4FCFCD58" w14:textId="77777777" w:rsidR="00817B9D" w:rsidRPr="00150541" w:rsidRDefault="00817B9D" w:rsidP="007938C0">
            <w:pPr>
              <w:pStyle w:val="TableParagraph"/>
              <w:widowControl/>
              <w:tabs>
                <w:tab w:val="left" w:pos="567"/>
              </w:tabs>
              <w:rPr>
                <w:sz w:val="16"/>
                <w:szCs w:val="16"/>
              </w:rPr>
            </w:pPr>
            <w:r w:rsidRPr="00150541">
              <w:rPr>
                <w:sz w:val="16"/>
                <w:szCs w:val="16"/>
                <w:lang w:val="ru-RU"/>
              </w:rPr>
              <w:t>232</w:t>
            </w:r>
          </w:p>
        </w:tc>
        <w:tc>
          <w:tcPr>
            <w:tcW w:w="606" w:type="dxa"/>
            <w:tcBorders>
              <w:top w:val="nil"/>
              <w:left w:val="nil"/>
              <w:bottom w:val="nil"/>
              <w:right w:val="nil"/>
            </w:tcBorders>
          </w:tcPr>
          <w:p w14:paraId="72058DF8" w14:textId="77777777" w:rsidR="00817B9D" w:rsidRPr="00150541" w:rsidRDefault="00817B9D" w:rsidP="007938C0">
            <w:pPr>
              <w:pStyle w:val="TableParagraph"/>
              <w:widowControl/>
              <w:tabs>
                <w:tab w:val="left" w:pos="567"/>
              </w:tabs>
              <w:rPr>
                <w:sz w:val="16"/>
                <w:szCs w:val="16"/>
              </w:rPr>
            </w:pPr>
            <w:r w:rsidRPr="00150541">
              <w:rPr>
                <w:sz w:val="16"/>
                <w:szCs w:val="16"/>
                <w:lang w:val="ru-RU"/>
              </w:rPr>
              <w:t>194</w:t>
            </w:r>
          </w:p>
        </w:tc>
        <w:tc>
          <w:tcPr>
            <w:tcW w:w="603" w:type="dxa"/>
            <w:tcBorders>
              <w:top w:val="nil"/>
              <w:left w:val="nil"/>
              <w:bottom w:val="nil"/>
              <w:right w:val="nil"/>
            </w:tcBorders>
          </w:tcPr>
          <w:p w14:paraId="5A245D9A" w14:textId="77777777" w:rsidR="00817B9D" w:rsidRPr="00150541" w:rsidRDefault="00817B9D" w:rsidP="007938C0">
            <w:pPr>
              <w:pStyle w:val="TableParagraph"/>
              <w:widowControl/>
              <w:tabs>
                <w:tab w:val="left" w:pos="567"/>
              </w:tabs>
              <w:rPr>
                <w:sz w:val="16"/>
                <w:szCs w:val="16"/>
              </w:rPr>
            </w:pPr>
            <w:r w:rsidRPr="00150541">
              <w:rPr>
                <w:sz w:val="16"/>
                <w:szCs w:val="16"/>
                <w:lang w:val="ru-RU"/>
              </w:rPr>
              <w:t>162</w:t>
            </w:r>
          </w:p>
        </w:tc>
        <w:tc>
          <w:tcPr>
            <w:tcW w:w="603" w:type="dxa"/>
            <w:tcBorders>
              <w:top w:val="nil"/>
              <w:left w:val="nil"/>
              <w:bottom w:val="nil"/>
              <w:right w:val="nil"/>
            </w:tcBorders>
          </w:tcPr>
          <w:p w14:paraId="4027B62F" w14:textId="77777777" w:rsidR="00817B9D" w:rsidRPr="00150541" w:rsidRDefault="00817B9D" w:rsidP="007938C0">
            <w:pPr>
              <w:pStyle w:val="TableParagraph"/>
              <w:widowControl/>
              <w:tabs>
                <w:tab w:val="left" w:pos="567"/>
              </w:tabs>
              <w:rPr>
                <w:sz w:val="16"/>
                <w:szCs w:val="16"/>
              </w:rPr>
            </w:pPr>
            <w:r w:rsidRPr="00150541">
              <w:rPr>
                <w:sz w:val="16"/>
                <w:szCs w:val="16"/>
                <w:lang w:val="ru-RU"/>
              </w:rPr>
              <w:t>139</w:t>
            </w:r>
          </w:p>
        </w:tc>
        <w:tc>
          <w:tcPr>
            <w:tcW w:w="603" w:type="dxa"/>
            <w:tcBorders>
              <w:top w:val="nil"/>
              <w:left w:val="nil"/>
              <w:bottom w:val="nil"/>
              <w:right w:val="nil"/>
            </w:tcBorders>
          </w:tcPr>
          <w:p w14:paraId="4E850FBA" w14:textId="77777777" w:rsidR="00817B9D" w:rsidRPr="00150541" w:rsidRDefault="00817B9D" w:rsidP="007938C0">
            <w:pPr>
              <w:pStyle w:val="TableParagraph"/>
              <w:widowControl/>
              <w:tabs>
                <w:tab w:val="left" w:pos="567"/>
              </w:tabs>
              <w:rPr>
                <w:sz w:val="16"/>
                <w:szCs w:val="16"/>
              </w:rPr>
            </w:pPr>
            <w:r w:rsidRPr="00150541">
              <w:rPr>
                <w:sz w:val="16"/>
                <w:szCs w:val="16"/>
                <w:lang w:val="ru-RU"/>
              </w:rPr>
              <w:t>120</w:t>
            </w:r>
          </w:p>
        </w:tc>
        <w:tc>
          <w:tcPr>
            <w:tcW w:w="620" w:type="dxa"/>
            <w:tcBorders>
              <w:top w:val="nil"/>
              <w:left w:val="nil"/>
              <w:bottom w:val="nil"/>
              <w:right w:val="nil"/>
            </w:tcBorders>
          </w:tcPr>
          <w:p w14:paraId="61B92690" w14:textId="77777777" w:rsidR="00817B9D" w:rsidRPr="00150541" w:rsidRDefault="00817B9D" w:rsidP="007938C0">
            <w:pPr>
              <w:pStyle w:val="TableParagraph"/>
              <w:widowControl/>
              <w:tabs>
                <w:tab w:val="left" w:pos="567"/>
              </w:tabs>
              <w:rPr>
                <w:sz w:val="16"/>
                <w:szCs w:val="16"/>
              </w:rPr>
            </w:pPr>
            <w:r w:rsidRPr="00150541">
              <w:rPr>
                <w:sz w:val="16"/>
                <w:szCs w:val="16"/>
                <w:lang w:val="ru-RU"/>
              </w:rPr>
              <w:t>102</w:t>
            </w:r>
          </w:p>
        </w:tc>
        <w:tc>
          <w:tcPr>
            <w:tcW w:w="582" w:type="dxa"/>
            <w:tcBorders>
              <w:top w:val="nil"/>
              <w:left w:val="nil"/>
              <w:bottom w:val="nil"/>
              <w:right w:val="nil"/>
            </w:tcBorders>
          </w:tcPr>
          <w:p w14:paraId="170953E8" w14:textId="77777777" w:rsidR="00817B9D" w:rsidRPr="00150541" w:rsidRDefault="00817B9D" w:rsidP="007938C0">
            <w:pPr>
              <w:pStyle w:val="TableParagraph"/>
              <w:widowControl/>
              <w:tabs>
                <w:tab w:val="left" w:pos="567"/>
              </w:tabs>
              <w:jc w:val="center"/>
              <w:rPr>
                <w:sz w:val="16"/>
                <w:szCs w:val="16"/>
              </w:rPr>
            </w:pPr>
            <w:r w:rsidRPr="00150541">
              <w:rPr>
                <w:sz w:val="16"/>
                <w:szCs w:val="16"/>
                <w:lang w:val="ru-RU"/>
              </w:rPr>
              <w:t>84</w:t>
            </w:r>
          </w:p>
        </w:tc>
        <w:tc>
          <w:tcPr>
            <w:tcW w:w="603" w:type="dxa"/>
            <w:tcBorders>
              <w:top w:val="nil"/>
              <w:left w:val="nil"/>
              <w:bottom w:val="nil"/>
              <w:right w:val="nil"/>
            </w:tcBorders>
          </w:tcPr>
          <w:p w14:paraId="5BE4ACD8" w14:textId="77777777" w:rsidR="00817B9D" w:rsidRPr="00150541" w:rsidRDefault="00817B9D" w:rsidP="007938C0">
            <w:pPr>
              <w:pStyle w:val="TableParagraph"/>
              <w:widowControl/>
              <w:tabs>
                <w:tab w:val="left" w:pos="567"/>
              </w:tabs>
              <w:jc w:val="center"/>
              <w:rPr>
                <w:sz w:val="16"/>
                <w:szCs w:val="16"/>
              </w:rPr>
            </w:pPr>
            <w:r w:rsidRPr="00150541">
              <w:rPr>
                <w:sz w:val="16"/>
                <w:szCs w:val="16"/>
                <w:lang w:val="ru-RU"/>
              </w:rPr>
              <w:t>60</w:t>
            </w:r>
          </w:p>
        </w:tc>
        <w:tc>
          <w:tcPr>
            <w:tcW w:w="606" w:type="dxa"/>
            <w:tcBorders>
              <w:top w:val="nil"/>
              <w:left w:val="nil"/>
              <w:bottom w:val="nil"/>
              <w:right w:val="nil"/>
            </w:tcBorders>
          </w:tcPr>
          <w:p w14:paraId="6EC7B1D5" w14:textId="77777777" w:rsidR="00817B9D" w:rsidRPr="00150541" w:rsidRDefault="00817B9D" w:rsidP="007938C0">
            <w:pPr>
              <w:pStyle w:val="TableParagraph"/>
              <w:widowControl/>
              <w:tabs>
                <w:tab w:val="left" w:pos="567"/>
              </w:tabs>
              <w:jc w:val="center"/>
              <w:rPr>
                <w:sz w:val="16"/>
                <w:szCs w:val="16"/>
              </w:rPr>
            </w:pPr>
            <w:r w:rsidRPr="00150541">
              <w:rPr>
                <w:sz w:val="16"/>
                <w:szCs w:val="16"/>
                <w:lang w:val="ru-RU"/>
              </w:rPr>
              <w:t>45</w:t>
            </w:r>
          </w:p>
        </w:tc>
        <w:tc>
          <w:tcPr>
            <w:tcW w:w="606" w:type="dxa"/>
            <w:tcBorders>
              <w:top w:val="nil"/>
              <w:left w:val="nil"/>
              <w:bottom w:val="nil"/>
              <w:right w:val="nil"/>
            </w:tcBorders>
          </w:tcPr>
          <w:p w14:paraId="7DFE30A3" w14:textId="77777777" w:rsidR="00817B9D" w:rsidRPr="00150541" w:rsidRDefault="00817B9D" w:rsidP="007938C0">
            <w:pPr>
              <w:pStyle w:val="TableParagraph"/>
              <w:widowControl/>
              <w:tabs>
                <w:tab w:val="left" w:pos="567"/>
              </w:tabs>
              <w:jc w:val="center"/>
              <w:rPr>
                <w:sz w:val="16"/>
                <w:szCs w:val="16"/>
              </w:rPr>
            </w:pPr>
            <w:r w:rsidRPr="00150541">
              <w:rPr>
                <w:sz w:val="16"/>
                <w:szCs w:val="16"/>
                <w:lang w:val="ru-RU"/>
              </w:rPr>
              <w:t>31</w:t>
            </w:r>
          </w:p>
        </w:tc>
        <w:tc>
          <w:tcPr>
            <w:tcW w:w="603" w:type="dxa"/>
            <w:tcBorders>
              <w:top w:val="nil"/>
              <w:left w:val="nil"/>
              <w:bottom w:val="nil"/>
              <w:right w:val="nil"/>
            </w:tcBorders>
          </w:tcPr>
          <w:p w14:paraId="1B9CCB96" w14:textId="77777777" w:rsidR="00817B9D" w:rsidRPr="00150541" w:rsidRDefault="00817B9D" w:rsidP="007938C0">
            <w:pPr>
              <w:pStyle w:val="TableParagraph"/>
              <w:widowControl/>
              <w:tabs>
                <w:tab w:val="left" w:pos="567"/>
              </w:tabs>
              <w:jc w:val="center"/>
              <w:rPr>
                <w:sz w:val="16"/>
                <w:szCs w:val="16"/>
              </w:rPr>
            </w:pPr>
            <w:r w:rsidRPr="00150541">
              <w:rPr>
                <w:sz w:val="16"/>
                <w:szCs w:val="16"/>
                <w:lang w:val="ru-RU"/>
              </w:rPr>
              <w:t>22</w:t>
            </w:r>
          </w:p>
        </w:tc>
        <w:tc>
          <w:tcPr>
            <w:tcW w:w="620" w:type="dxa"/>
            <w:tcBorders>
              <w:top w:val="nil"/>
              <w:left w:val="nil"/>
              <w:bottom w:val="nil"/>
              <w:right w:val="nil"/>
            </w:tcBorders>
          </w:tcPr>
          <w:p w14:paraId="693B0265" w14:textId="77777777" w:rsidR="00817B9D" w:rsidRPr="00150541" w:rsidRDefault="00817B9D" w:rsidP="007938C0">
            <w:pPr>
              <w:pStyle w:val="TableParagraph"/>
              <w:widowControl/>
              <w:tabs>
                <w:tab w:val="left" w:pos="567"/>
              </w:tabs>
              <w:jc w:val="center"/>
              <w:rPr>
                <w:sz w:val="16"/>
                <w:szCs w:val="16"/>
              </w:rPr>
            </w:pPr>
            <w:r w:rsidRPr="00150541">
              <w:rPr>
                <w:sz w:val="16"/>
                <w:szCs w:val="16"/>
                <w:lang w:val="ru-RU"/>
              </w:rPr>
              <w:t>10</w:t>
            </w:r>
          </w:p>
        </w:tc>
        <w:tc>
          <w:tcPr>
            <w:tcW w:w="587" w:type="dxa"/>
            <w:tcBorders>
              <w:top w:val="nil"/>
              <w:left w:val="nil"/>
              <w:bottom w:val="nil"/>
              <w:right w:val="nil"/>
            </w:tcBorders>
          </w:tcPr>
          <w:p w14:paraId="17D7D2C8" w14:textId="77777777" w:rsidR="00817B9D" w:rsidRPr="00150541" w:rsidRDefault="00817B9D" w:rsidP="007938C0">
            <w:pPr>
              <w:pStyle w:val="TableParagraph"/>
              <w:widowControl/>
              <w:tabs>
                <w:tab w:val="left" w:pos="567"/>
              </w:tabs>
              <w:jc w:val="center"/>
              <w:rPr>
                <w:sz w:val="16"/>
                <w:szCs w:val="16"/>
              </w:rPr>
            </w:pPr>
            <w:r w:rsidRPr="00150541">
              <w:rPr>
                <w:sz w:val="16"/>
                <w:szCs w:val="16"/>
                <w:lang w:val="ru-RU"/>
              </w:rPr>
              <w:t>0</w:t>
            </w:r>
          </w:p>
        </w:tc>
        <w:tc>
          <w:tcPr>
            <w:tcW w:w="307" w:type="dxa"/>
            <w:tcBorders>
              <w:top w:val="nil"/>
              <w:left w:val="nil"/>
              <w:bottom w:val="nil"/>
              <w:right w:val="nil"/>
            </w:tcBorders>
          </w:tcPr>
          <w:p w14:paraId="4DBE0052" w14:textId="77777777" w:rsidR="00817B9D" w:rsidRPr="00150541" w:rsidRDefault="00817B9D" w:rsidP="007938C0">
            <w:pPr>
              <w:pStyle w:val="TableParagraph"/>
              <w:widowControl/>
              <w:tabs>
                <w:tab w:val="left" w:pos="567"/>
              </w:tabs>
              <w:jc w:val="right"/>
              <w:rPr>
                <w:sz w:val="16"/>
                <w:szCs w:val="16"/>
              </w:rPr>
            </w:pPr>
            <w:r w:rsidRPr="00150541">
              <w:rPr>
                <w:sz w:val="16"/>
                <w:szCs w:val="16"/>
                <w:lang w:val="ru-RU"/>
              </w:rPr>
              <w:t>0</w:t>
            </w:r>
          </w:p>
        </w:tc>
      </w:tr>
    </w:tbl>
    <w:p w14:paraId="017828B4" w14:textId="77777777" w:rsidR="00817B9D" w:rsidRPr="000F11A9" w:rsidRDefault="00817B9D" w:rsidP="00817B9D">
      <w:pPr>
        <w:tabs>
          <w:tab w:val="left" w:pos="284"/>
        </w:tabs>
        <w:spacing w:after="0" w:line="240" w:lineRule="auto"/>
        <w:jc w:val="both"/>
        <w:rPr>
          <w:rFonts w:ascii="Times New Roman" w:hAnsi="Times New Roman"/>
          <w:sz w:val="24"/>
          <w:szCs w:val="24"/>
          <w:lang w:val="kk-KZ"/>
        </w:rPr>
      </w:pPr>
      <w:r w:rsidRPr="000F11A9">
        <w:rPr>
          <w:rFonts w:ascii="Times New Roman" w:hAnsi="Times New Roman"/>
          <w:sz w:val="24"/>
          <w:szCs w:val="24"/>
          <w:lang w:val="en-US"/>
        </w:rPr>
        <w:t>III</w:t>
      </w:r>
      <w:r w:rsidRPr="000F11A9">
        <w:rPr>
          <w:rFonts w:ascii="Times New Roman" w:hAnsi="Times New Roman"/>
          <w:sz w:val="24"/>
          <w:szCs w:val="24"/>
        </w:rPr>
        <w:t xml:space="preserve"> </w:t>
      </w:r>
      <w:r w:rsidR="002C6E21" w:rsidRPr="000F11A9">
        <w:rPr>
          <w:rFonts w:ascii="Times New Roman" w:hAnsi="Times New Roman"/>
          <w:sz w:val="24"/>
          <w:szCs w:val="24"/>
          <w:lang w:val="kk-KZ"/>
        </w:rPr>
        <w:t>фазаға жүргізілген клиникалық екі зерттеу</w:t>
      </w:r>
      <w:r w:rsidR="00914CCB" w:rsidRPr="000F11A9">
        <w:rPr>
          <w:rFonts w:ascii="Times New Roman" w:hAnsi="Times New Roman"/>
          <w:sz w:val="24"/>
          <w:szCs w:val="24"/>
          <w:lang w:val="kk-KZ"/>
        </w:rPr>
        <w:t xml:space="preserve"> сүт бездерінің кеш сатылардағы обыры бар, адъювантты </w:t>
      </w:r>
      <w:r w:rsidR="00995162">
        <w:rPr>
          <w:rFonts w:ascii="Times New Roman" w:hAnsi="Times New Roman"/>
          <w:sz w:val="24"/>
          <w:szCs w:val="24"/>
          <w:lang w:val="kk-KZ"/>
        </w:rPr>
        <w:t>гормонды</w:t>
      </w:r>
      <w:r w:rsidR="00BF242D">
        <w:rPr>
          <w:rFonts w:ascii="Times New Roman" w:hAnsi="Times New Roman"/>
          <w:sz w:val="24"/>
          <w:szCs w:val="24"/>
          <w:lang w:val="kk-KZ"/>
        </w:rPr>
        <w:t>қ</w:t>
      </w:r>
      <w:r w:rsidR="00914CCB" w:rsidRPr="000F11A9">
        <w:rPr>
          <w:rFonts w:ascii="Times New Roman" w:hAnsi="Times New Roman"/>
          <w:sz w:val="24"/>
          <w:szCs w:val="24"/>
          <w:lang w:val="kk-KZ"/>
        </w:rPr>
        <w:t xml:space="preserve"> ем аясында немесе одан кейін аурудың қайталанғаны немесе аурудың үдеуі себебінен жүргізілген </w:t>
      </w:r>
      <w:r w:rsidR="00995162">
        <w:rPr>
          <w:rFonts w:ascii="Times New Roman" w:hAnsi="Times New Roman"/>
          <w:sz w:val="24"/>
          <w:szCs w:val="24"/>
          <w:lang w:val="kk-KZ"/>
        </w:rPr>
        <w:t>гормонды</w:t>
      </w:r>
      <w:r w:rsidR="00BF242D">
        <w:rPr>
          <w:rFonts w:ascii="Times New Roman" w:hAnsi="Times New Roman"/>
          <w:sz w:val="24"/>
          <w:szCs w:val="24"/>
          <w:lang w:val="kk-KZ"/>
        </w:rPr>
        <w:t>қ</w:t>
      </w:r>
      <w:r w:rsidR="00914CCB" w:rsidRPr="000F11A9">
        <w:rPr>
          <w:rFonts w:ascii="Times New Roman" w:hAnsi="Times New Roman"/>
          <w:sz w:val="24"/>
          <w:szCs w:val="24"/>
          <w:lang w:val="kk-KZ"/>
        </w:rPr>
        <w:t xml:space="preserve"> емнен кейін үдегені білінген, менопаузадан кейінгі кезеңдегі </w:t>
      </w:r>
      <w:r w:rsidR="00914CCB" w:rsidRPr="000F11A9">
        <w:rPr>
          <w:rFonts w:ascii="Times New Roman" w:hAnsi="Times New Roman"/>
          <w:sz w:val="24"/>
          <w:szCs w:val="24"/>
        </w:rPr>
        <w:t>851</w:t>
      </w:r>
      <w:r w:rsidR="00914CCB" w:rsidRPr="000F11A9">
        <w:rPr>
          <w:rFonts w:ascii="Times New Roman" w:hAnsi="Times New Roman"/>
          <w:sz w:val="24"/>
          <w:szCs w:val="24"/>
          <w:lang w:val="kk-KZ"/>
        </w:rPr>
        <w:t xml:space="preserve"> әйелдің қатысуымен жүргізілді.</w:t>
      </w:r>
      <w:r w:rsidRPr="000F11A9">
        <w:rPr>
          <w:rFonts w:ascii="Times New Roman" w:hAnsi="Times New Roman"/>
          <w:sz w:val="24"/>
          <w:szCs w:val="24"/>
        </w:rPr>
        <w:t xml:space="preserve"> </w:t>
      </w:r>
      <w:r w:rsidR="00914CCB" w:rsidRPr="000F11A9">
        <w:rPr>
          <w:rFonts w:ascii="Times New Roman" w:hAnsi="Times New Roman"/>
          <w:sz w:val="24"/>
          <w:szCs w:val="24"/>
          <w:lang w:val="kk-KZ"/>
        </w:rPr>
        <w:t xml:space="preserve">Зерттеу популяциясының </w:t>
      </w:r>
      <w:r w:rsidRPr="000F11A9">
        <w:rPr>
          <w:rFonts w:ascii="Times New Roman" w:hAnsi="Times New Roman"/>
          <w:sz w:val="24"/>
          <w:szCs w:val="24"/>
        </w:rPr>
        <w:t>77%</w:t>
      </w:r>
      <w:r w:rsidR="00914CCB" w:rsidRPr="000F11A9">
        <w:rPr>
          <w:rFonts w:ascii="Times New Roman" w:hAnsi="Times New Roman"/>
          <w:sz w:val="24"/>
          <w:szCs w:val="24"/>
        </w:rPr>
        <w:t>-</w:t>
      </w:r>
      <w:r w:rsidR="00914CCB" w:rsidRPr="000F11A9">
        <w:rPr>
          <w:rFonts w:ascii="Times New Roman" w:hAnsi="Times New Roman"/>
          <w:sz w:val="24"/>
          <w:szCs w:val="24"/>
          <w:lang w:val="kk-KZ"/>
        </w:rPr>
        <w:t xml:space="preserve">да </w:t>
      </w:r>
      <w:r w:rsidRPr="000F11A9">
        <w:rPr>
          <w:rFonts w:ascii="Times New Roman" w:hAnsi="Times New Roman"/>
          <w:sz w:val="24"/>
          <w:szCs w:val="24"/>
        </w:rPr>
        <w:t xml:space="preserve"> (</w:t>
      </w:r>
      <w:r w:rsidR="00914CCB" w:rsidRPr="000F11A9">
        <w:rPr>
          <w:rFonts w:ascii="Times New Roman" w:hAnsi="Times New Roman"/>
          <w:sz w:val="24"/>
          <w:szCs w:val="24"/>
          <w:lang w:val="kk-KZ"/>
        </w:rPr>
        <w:t>жетпіс жеті пайыз</w:t>
      </w:r>
      <w:r w:rsidR="0058660B" w:rsidRPr="000F11A9">
        <w:rPr>
          <w:rFonts w:ascii="Times New Roman" w:hAnsi="Times New Roman"/>
          <w:sz w:val="24"/>
          <w:szCs w:val="24"/>
          <w:lang w:val="kk-KZ"/>
        </w:rPr>
        <w:t>ы</w:t>
      </w:r>
      <w:r w:rsidR="00914CCB" w:rsidRPr="000F11A9">
        <w:rPr>
          <w:rFonts w:ascii="Times New Roman" w:hAnsi="Times New Roman"/>
          <w:sz w:val="24"/>
          <w:szCs w:val="24"/>
          <w:lang w:val="kk-KZ"/>
        </w:rPr>
        <w:t>нда)</w:t>
      </w:r>
      <w:r w:rsidRPr="000F11A9">
        <w:rPr>
          <w:rFonts w:ascii="Times New Roman" w:hAnsi="Times New Roman"/>
          <w:sz w:val="24"/>
          <w:szCs w:val="24"/>
        </w:rPr>
        <w:t xml:space="preserve"> </w:t>
      </w:r>
      <w:r w:rsidR="00914CCB" w:rsidRPr="000F11A9">
        <w:rPr>
          <w:rFonts w:ascii="Times New Roman" w:hAnsi="Times New Roman"/>
          <w:sz w:val="24"/>
          <w:szCs w:val="24"/>
          <w:lang w:val="kk-KZ"/>
        </w:rPr>
        <w:t>сүт бездерінің</w:t>
      </w:r>
      <w:r w:rsidRPr="000F11A9">
        <w:rPr>
          <w:rFonts w:ascii="Times New Roman" w:hAnsi="Times New Roman"/>
          <w:sz w:val="24"/>
          <w:szCs w:val="24"/>
        </w:rPr>
        <w:t xml:space="preserve"> эстроген-рецептор-</w:t>
      </w:r>
      <w:r w:rsidR="00914CCB" w:rsidRPr="000F11A9">
        <w:rPr>
          <w:rFonts w:ascii="Times New Roman" w:hAnsi="Times New Roman"/>
          <w:sz w:val="24"/>
          <w:szCs w:val="24"/>
          <w:lang w:val="kk-KZ"/>
        </w:rPr>
        <w:t>оң обыры диагностикаланды.</w:t>
      </w:r>
      <w:r w:rsidRPr="000F11A9">
        <w:rPr>
          <w:rFonts w:ascii="Times New Roman" w:hAnsi="Times New Roman"/>
          <w:sz w:val="24"/>
          <w:szCs w:val="24"/>
        </w:rPr>
        <w:t xml:space="preserve"> </w:t>
      </w:r>
      <w:r w:rsidR="00914CCB" w:rsidRPr="000F11A9">
        <w:rPr>
          <w:rFonts w:ascii="Times New Roman" w:hAnsi="Times New Roman"/>
          <w:sz w:val="24"/>
          <w:szCs w:val="24"/>
          <w:lang w:val="kk-KZ"/>
        </w:rPr>
        <w:t>Осы зерттеулер барысында</w:t>
      </w:r>
      <w:r w:rsidRPr="000F11A9">
        <w:rPr>
          <w:rFonts w:ascii="Times New Roman" w:hAnsi="Times New Roman"/>
          <w:sz w:val="24"/>
          <w:szCs w:val="24"/>
        </w:rPr>
        <w:t xml:space="preserve"> </w:t>
      </w:r>
      <w:r w:rsidR="001244C4" w:rsidRPr="000F11A9">
        <w:rPr>
          <w:rFonts w:ascii="Times New Roman" w:hAnsi="Times New Roman"/>
          <w:sz w:val="24"/>
          <w:szCs w:val="24"/>
        </w:rPr>
        <w:t xml:space="preserve">250 мг </w:t>
      </w:r>
      <w:r w:rsidR="001244C4" w:rsidRPr="000F11A9">
        <w:rPr>
          <w:rFonts w:ascii="Times New Roman" w:hAnsi="Times New Roman"/>
          <w:sz w:val="24"/>
          <w:szCs w:val="24"/>
          <w:lang w:val="kk-KZ"/>
        </w:rPr>
        <w:t xml:space="preserve">доза фулвестрантты ай сайын енгізудің қауіпсіздігі мен тиімділігі </w:t>
      </w:r>
      <w:r w:rsidR="001244C4" w:rsidRPr="000F11A9">
        <w:rPr>
          <w:rFonts w:ascii="Times New Roman" w:hAnsi="Times New Roman"/>
          <w:sz w:val="24"/>
          <w:szCs w:val="24"/>
        </w:rPr>
        <w:t xml:space="preserve">1 мг </w:t>
      </w:r>
      <w:proofErr w:type="spellStart"/>
      <w:r w:rsidR="001244C4" w:rsidRPr="000F11A9">
        <w:rPr>
          <w:rFonts w:ascii="Times New Roman" w:hAnsi="Times New Roman"/>
          <w:sz w:val="24"/>
          <w:szCs w:val="24"/>
        </w:rPr>
        <w:t>анастрозолды</w:t>
      </w:r>
      <w:proofErr w:type="spellEnd"/>
      <w:r w:rsidRPr="000F11A9">
        <w:rPr>
          <w:rFonts w:ascii="Times New Roman" w:hAnsi="Times New Roman"/>
          <w:sz w:val="24"/>
          <w:szCs w:val="24"/>
        </w:rPr>
        <w:t xml:space="preserve"> (ароматаз</w:t>
      </w:r>
      <w:r w:rsidR="001244C4" w:rsidRPr="000F11A9">
        <w:rPr>
          <w:rFonts w:ascii="Times New Roman" w:hAnsi="Times New Roman"/>
          <w:sz w:val="24"/>
          <w:szCs w:val="24"/>
          <w:lang w:val="kk-KZ"/>
        </w:rPr>
        <w:t>а тежегіші</w:t>
      </w:r>
      <w:r w:rsidRPr="000F11A9">
        <w:rPr>
          <w:rFonts w:ascii="Times New Roman" w:hAnsi="Times New Roman"/>
          <w:sz w:val="24"/>
          <w:szCs w:val="24"/>
        </w:rPr>
        <w:t>)</w:t>
      </w:r>
      <w:r w:rsidR="001244C4" w:rsidRPr="000F11A9">
        <w:rPr>
          <w:rFonts w:ascii="Times New Roman" w:hAnsi="Times New Roman"/>
          <w:sz w:val="24"/>
          <w:szCs w:val="24"/>
          <w:lang w:val="kk-KZ"/>
        </w:rPr>
        <w:t xml:space="preserve"> күн сайын енгізу кезіндегімен салыстырылды.</w:t>
      </w:r>
      <w:r w:rsidRPr="000F11A9">
        <w:rPr>
          <w:rFonts w:ascii="Times New Roman" w:hAnsi="Times New Roman"/>
          <w:sz w:val="24"/>
          <w:szCs w:val="24"/>
        </w:rPr>
        <w:t xml:space="preserve"> </w:t>
      </w:r>
      <w:r w:rsidR="005658CF" w:rsidRPr="000F11A9">
        <w:rPr>
          <w:rFonts w:ascii="Times New Roman" w:hAnsi="Times New Roman"/>
          <w:sz w:val="24"/>
          <w:szCs w:val="24"/>
          <w:lang w:val="kk-KZ"/>
        </w:rPr>
        <w:t xml:space="preserve">Жалпы алғанда, </w:t>
      </w:r>
      <w:r w:rsidR="00112EC6" w:rsidRPr="000F11A9">
        <w:rPr>
          <w:rFonts w:ascii="Times New Roman" w:hAnsi="Times New Roman"/>
          <w:sz w:val="24"/>
          <w:szCs w:val="24"/>
          <w:lang w:val="kk-KZ"/>
        </w:rPr>
        <w:t>үдемелісіз өміршеңдікке, объективті жауапқа және өлім басталғанға дейінгі уақытқа қатысты</w:t>
      </w:r>
      <w:r w:rsidR="005658CF" w:rsidRPr="000F11A9">
        <w:rPr>
          <w:rFonts w:ascii="Times New Roman" w:hAnsi="Times New Roman"/>
          <w:sz w:val="24"/>
          <w:szCs w:val="24"/>
          <w:lang w:val="kk-KZ"/>
        </w:rPr>
        <w:t xml:space="preserve"> </w:t>
      </w:r>
      <w:r w:rsidR="002462A9" w:rsidRPr="000F11A9">
        <w:rPr>
          <w:rFonts w:ascii="Times New Roman" w:hAnsi="Times New Roman"/>
          <w:sz w:val="24"/>
          <w:szCs w:val="24"/>
          <w:lang w:val="kk-KZ"/>
        </w:rPr>
        <w:t xml:space="preserve">ай сайынғы </w:t>
      </w:r>
      <w:r w:rsidR="002462A9" w:rsidRPr="000F11A9">
        <w:rPr>
          <w:rFonts w:ascii="Times New Roman" w:hAnsi="Times New Roman"/>
          <w:sz w:val="24"/>
          <w:szCs w:val="24"/>
        </w:rPr>
        <w:t>250</w:t>
      </w:r>
      <w:r w:rsidR="002462A9" w:rsidRPr="000F11A9">
        <w:rPr>
          <w:rFonts w:ascii="Times New Roman" w:hAnsi="Times New Roman"/>
          <w:sz w:val="24"/>
          <w:szCs w:val="24"/>
          <w:lang w:val="kk-KZ"/>
        </w:rPr>
        <w:t xml:space="preserve"> мг доза</w:t>
      </w:r>
      <w:r w:rsidR="002462A9" w:rsidRPr="000F11A9">
        <w:rPr>
          <w:rFonts w:ascii="Times New Roman" w:hAnsi="Times New Roman"/>
          <w:sz w:val="24"/>
          <w:szCs w:val="24"/>
        </w:rPr>
        <w:t xml:space="preserve"> </w:t>
      </w:r>
      <w:proofErr w:type="spellStart"/>
      <w:r w:rsidR="002462A9" w:rsidRPr="000F11A9">
        <w:rPr>
          <w:rFonts w:ascii="Times New Roman" w:hAnsi="Times New Roman"/>
          <w:sz w:val="24"/>
          <w:szCs w:val="24"/>
        </w:rPr>
        <w:t>фулвестрант</w:t>
      </w:r>
      <w:proofErr w:type="spellEnd"/>
      <w:r w:rsidR="002462A9" w:rsidRPr="000F11A9">
        <w:rPr>
          <w:rFonts w:ascii="Times New Roman" w:hAnsi="Times New Roman"/>
          <w:sz w:val="24"/>
          <w:szCs w:val="24"/>
          <w:lang w:val="kk-KZ"/>
        </w:rPr>
        <w:t>,</w:t>
      </w:r>
      <w:r w:rsidR="002462A9">
        <w:rPr>
          <w:rFonts w:ascii="Times New Roman" w:hAnsi="Times New Roman"/>
          <w:sz w:val="24"/>
          <w:szCs w:val="24"/>
          <w:lang w:val="kk-KZ"/>
        </w:rPr>
        <w:t xml:space="preserve"> </w:t>
      </w:r>
      <w:r w:rsidR="00112EC6" w:rsidRPr="000F11A9">
        <w:rPr>
          <w:rFonts w:ascii="Times New Roman" w:hAnsi="Times New Roman"/>
          <w:sz w:val="24"/>
          <w:szCs w:val="24"/>
          <w:lang w:val="kk-KZ"/>
        </w:rPr>
        <w:t xml:space="preserve">үдемелісіз өміршеңдікке, объективті жауапқа және өлім басталғанға дейінгі уақытқа қатысты </w:t>
      </w:r>
      <w:r w:rsidR="005658CF" w:rsidRPr="000F11A9">
        <w:rPr>
          <w:rFonts w:ascii="Times New Roman" w:hAnsi="Times New Roman"/>
          <w:sz w:val="24"/>
          <w:szCs w:val="24"/>
          <w:lang w:val="kk-KZ"/>
        </w:rPr>
        <w:t>анастрозол</w:t>
      </w:r>
      <w:r w:rsidR="00112EC6" w:rsidRPr="000F11A9">
        <w:rPr>
          <w:rFonts w:ascii="Times New Roman" w:hAnsi="Times New Roman"/>
          <w:sz w:val="24"/>
          <w:szCs w:val="24"/>
          <w:lang w:val="kk-KZ"/>
        </w:rPr>
        <w:t>дағыдай,</w:t>
      </w:r>
      <w:r w:rsidR="005658CF" w:rsidRPr="000F11A9">
        <w:rPr>
          <w:rFonts w:ascii="Times New Roman" w:hAnsi="Times New Roman"/>
          <w:sz w:val="24"/>
          <w:szCs w:val="24"/>
          <w:lang w:val="kk-KZ"/>
        </w:rPr>
        <w:t xml:space="preserve"> соншалықты тиімді болды</w:t>
      </w:r>
      <w:r w:rsidR="00112EC6" w:rsidRPr="000F11A9">
        <w:rPr>
          <w:rFonts w:ascii="Times New Roman" w:hAnsi="Times New Roman"/>
          <w:sz w:val="24"/>
          <w:szCs w:val="24"/>
          <w:lang w:val="kk-KZ"/>
        </w:rPr>
        <w:t xml:space="preserve">. </w:t>
      </w:r>
      <w:r w:rsidR="00105CFA" w:rsidRPr="000F11A9">
        <w:rPr>
          <w:rFonts w:ascii="Times New Roman" w:hAnsi="Times New Roman"/>
          <w:sz w:val="24"/>
          <w:szCs w:val="24"/>
          <w:lang w:val="kk-KZ"/>
        </w:rPr>
        <w:t xml:space="preserve">Осы соңғы нүктелердің біреуінде де емдеудің екі тобы арасында статистикалық тұрғыдан елеулі айырмашылықтар болған жоқ. Негізгі соңғы нүкте </w:t>
      </w:r>
      <w:r w:rsidR="00BC109B" w:rsidRPr="000F11A9">
        <w:rPr>
          <w:rFonts w:ascii="Times New Roman" w:hAnsi="Times New Roman"/>
          <w:sz w:val="24"/>
          <w:szCs w:val="24"/>
          <w:lang w:val="kk-KZ"/>
        </w:rPr>
        <w:t>үдемелісіз өміршеңдік болды.</w:t>
      </w:r>
      <w:r w:rsidRPr="00D06C74">
        <w:rPr>
          <w:rFonts w:ascii="Times New Roman" w:hAnsi="Times New Roman"/>
          <w:sz w:val="24"/>
          <w:szCs w:val="24"/>
          <w:lang w:val="kk-KZ"/>
        </w:rPr>
        <w:t xml:space="preserve"> </w:t>
      </w:r>
      <w:r w:rsidR="00BC109B" w:rsidRPr="000F11A9">
        <w:rPr>
          <w:rFonts w:ascii="Times New Roman" w:hAnsi="Times New Roman"/>
          <w:sz w:val="24"/>
          <w:szCs w:val="24"/>
          <w:lang w:val="kk-KZ"/>
        </w:rPr>
        <w:t xml:space="preserve">Екі зерттеуді де қорытып талдау, анастрозол қабылдаған </w:t>
      </w:r>
      <w:r w:rsidR="00BC109B" w:rsidRPr="00D06C74">
        <w:rPr>
          <w:rFonts w:ascii="Times New Roman" w:hAnsi="Times New Roman"/>
          <w:sz w:val="24"/>
          <w:szCs w:val="24"/>
          <w:lang w:val="kk-KZ"/>
        </w:rPr>
        <w:t>85% пациентпен салыстырғанда, фулвестрант қабылдаған</w:t>
      </w:r>
      <w:r w:rsidR="00BC109B" w:rsidRPr="000F11A9">
        <w:rPr>
          <w:rFonts w:ascii="Times New Roman" w:hAnsi="Times New Roman"/>
          <w:sz w:val="24"/>
          <w:szCs w:val="24"/>
          <w:lang w:val="kk-KZ"/>
        </w:rPr>
        <w:t xml:space="preserve"> </w:t>
      </w:r>
      <w:r w:rsidR="00BC109B" w:rsidRPr="00D06C74">
        <w:rPr>
          <w:rFonts w:ascii="Times New Roman" w:hAnsi="Times New Roman"/>
          <w:sz w:val="24"/>
          <w:szCs w:val="24"/>
          <w:lang w:val="kk-KZ"/>
        </w:rPr>
        <w:t xml:space="preserve">83% </w:t>
      </w:r>
      <w:r w:rsidR="00150179">
        <w:rPr>
          <w:rFonts w:ascii="Times New Roman" w:hAnsi="Times New Roman"/>
          <w:sz w:val="24"/>
          <w:szCs w:val="24"/>
          <w:lang w:val="kk-KZ"/>
        </w:rPr>
        <w:t>пациентте аурудың үдеген</w:t>
      </w:r>
      <w:r w:rsidR="00BC109B" w:rsidRPr="000F11A9">
        <w:rPr>
          <w:rFonts w:ascii="Times New Roman" w:hAnsi="Times New Roman"/>
          <w:sz w:val="24"/>
          <w:szCs w:val="24"/>
          <w:lang w:val="kk-KZ"/>
        </w:rPr>
        <w:t>і байқалғанын көрсетті.</w:t>
      </w:r>
      <w:r w:rsidRPr="00D06C74">
        <w:rPr>
          <w:rFonts w:ascii="Times New Roman" w:hAnsi="Times New Roman"/>
          <w:sz w:val="24"/>
          <w:szCs w:val="24"/>
          <w:lang w:val="kk-KZ"/>
        </w:rPr>
        <w:t xml:space="preserve"> </w:t>
      </w:r>
      <w:r w:rsidR="002217A7" w:rsidRPr="000F11A9">
        <w:rPr>
          <w:rFonts w:ascii="Times New Roman" w:hAnsi="Times New Roman"/>
          <w:sz w:val="24"/>
          <w:szCs w:val="24"/>
          <w:lang w:val="kk-KZ"/>
        </w:rPr>
        <w:t>Екі зерттеуді де біріктіріп талдау барысында</w:t>
      </w:r>
      <w:r w:rsidRPr="00D06C74">
        <w:rPr>
          <w:rFonts w:ascii="Times New Roman" w:hAnsi="Times New Roman"/>
          <w:sz w:val="24"/>
          <w:szCs w:val="24"/>
          <w:lang w:val="kk-KZ"/>
        </w:rPr>
        <w:t xml:space="preserve"> </w:t>
      </w:r>
      <w:r w:rsidR="003D590D" w:rsidRPr="000F11A9">
        <w:rPr>
          <w:rFonts w:ascii="Times New Roman" w:hAnsi="Times New Roman"/>
          <w:sz w:val="24"/>
          <w:szCs w:val="24"/>
          <w:lang w:val="kk-KZ"/>
        </w:rPr>
        <w:t xml:space="preserve">үдемелісіз өміршеңдік параметрі бойынша </w:t>
      </w:r>
      <w:r w:rsidRPr="00D06C74">
        <w:rPr>
          <w:rFonts w:ascii="Times New Roman" w:hAnsi="Times New Roman"/>
          <w:sz w:val="24"/>
          <w:szCs w:val="24"/>
          <w:lang w:val="kk-KZ"/>
        </w:rPr>
        <w:t xml:space="preserve">250 мг </w:t>
      </w:r>
      <w:r w:rsidR="003D590D" w:rsidRPr="000F11A9">
        <w:rPr>
          <w:rFonts w:ascii="Times New Roman" w:hAnsi="Times New Roman"/>
          <w:sz w:val="24"/>
          <w:szCs w:val="24"/>
          <w:lang w:val="kk-KZ"/>
        </w:rPr>
        <w:t xml:space="preserve">доза фулвестрант пен </w:t>
      </w:r>
      <w:r w:rsidRPr="00D06C74">
        <w:rPr>
          <w:rFonts w:ascii="Times New Roman" w:hAnsi="Times New Roman"/>
          <w:sz w:val="24"/>
          <w:szCs w:val="24"/>
          <w:lang w:val="kk-KZ"/>
        </w:rPr>
        <w:t>анастрозол</w:t>
      </w:r>
      <w:r w:rsidR="003D590D" w:rsidRPr="000F11A9">
        <w:rPr>
          <w:rFonts w:ascii="Times New Roman" w:hAnsi="Times New Roman"/>
          <w:sz w:val="24"/>
          <w:szCs w:val="24"/>
          <w:lang w:val="kk-KZ"/>
        </w:rPr>
        <w:t xml:space="preserve"> үшін қауіптердің арақатынасы </w:t>
      </w:r>
      <w:r w:rsidR="003D590D" w:rsidRPr="00D06C74">
        <w:rPr>
          <w:rFonts w:ascii="Times New Roman" w:hAnsi="Times New Roman"/>
          <w:sz w:val="24"/>
          <w:szCs w:val="24"/>
          <w:lang w:val="kk-KZ"/>
        </w:rPr>
        <w:t>95 (95% СА 0.82–1.10)</w:t>
      </w:r>
      <w:r w:rsidR="003D590D" w:rsidRPr="000F11A9">
        <w:rPr>
          <w:rFonts w:ascii="Times New Roman" w:hAnsi="Times New Roman"/>
          <w:sz w:val="24"/>
          <w:szCs w:val="24"/>
          <w:lang w:val="kk-KZ"/>
        </w:rPr>
        <w:t xml:space="preserve"> құрағаны анықталды.</w:t>
      </w:r>
      <w:r w:rsidR="00B507B1" w:rsidRPr="000F11A9">
        <w:rPr>
          <w:rFonts w:ascii="Times New Roman" w:hAnsi="Times New Roman"/>
          <w:sz w:val="24"/>
          <w:szCs w:val="24"/>
          <w:lang w:val="kk-KZ"/>
        </w:rPr>
        <w:t xml:space="preserve"> Анастрозолдағы 16.5%-бен салыстырғанда, </w:t>
      </w:r>
      <w:r w:rsidRPr="000F11A9">
        <w:rPr>
          <w:rFonts w:ascii="Times New Roman" w:hAnsi="Times New Roman"/>
          <w:sz w:val="24"/>
          <w:szCs w:val="24"/>
          <w:lang w:val="kk-KZ"/>
        </w:rPr>
        <w:t xml:space="preserve">250 мг </w:t>
      </w:r>
      <w:r w:rsidR="00B507B1" w:rsidRPr="000F11A9">
        <w:rPr>
          <w:rFonts w:ascii="Times New Roman" w:hAnsi="Times New Roman"/>
          <w:sz w:val="24"/>
          <w:szCs w:val="24"/>
          <w:lang w:val="kk-KZ"/>
        </w:rPr>
        <w:t xml:space="preserve">доза фулвестрант үшін объективті жауаптың жиілігі </w:t>
      </w:r>
      <w:r w:rsidRPr="000F11A9">
        <w:rPr>
          <w:rFonts w:ascii="Times New Roman" w:hAnsi="Times New Roman"/>
          <w:sz w:val="24"/>
          <w:szCs w:val="24"/>
          <w:lang w:val="kk-KZ"/>
        </w:rPr>
        <w:t xml:space="preserve">19.2% </w:t>
      </w:r>
      <w:r w:rsidR="00B507B1" w:rsidRPr="000F11A9">
        <w:rPr>
          <w:rFonts w:ascii="Times New Roman" w:hAnsi="Times New Roman"/>
          <w:sz w:val="24"/>
          <w:szCs w:val="24"/>
          <w:lang w:val="kk-KZ"/>
        </w:rPr>
        <w:t>құрады. Өлімге дейінгі уақыт медианасы</w:t>
      </w:r>
      <w:r w:rsidRPr="000F11A9">
        <w:rPr>
          <w:rFonts w:ascii="Times New Roman" w:hAnsi="Times New Roman"/>
          <w:sz w:val="24"/>
          <w:szCs w:val="24"/>
          <w:lang w:val="kk-KZ"/>
        </w:rPr>
        <w:t xml:space="preserve"> фулвестрант</w:t>
      </w:r>
      <w:r w:rsidR="00B507B1" w:rsidRPr="000F11A9">
        <w:rPr>
          <w:rFonts w:ascii="Times New Roman" w:hAnsi="Times New Roman"/>
          <w:sz w:val="24"/>
          <w:szCs w:val="24"/>
          <w:lang w:val="kk-KZ"/>
        </w:rPr>
        <w:t xml:space="preserve"> қабылдаған пациенттер үшін 27.4 айды</w:t>
      </w:r>
      <w:r w:rsidRPr="000F11A9">
        <w:rPr>
          <w:rFonts w:ascii="Times New Roman" w:hAnsi="Times New Roman"/>
          <w:sz w:val="24"/>
          <w:szCs w:val="24"/>
          <w:lang w:val="kk-KZ"/>
        </w:rPr>
        <w:t xml:space="preserve"> </w:t>
      </w:r>
      <w:r w:rsidR="00B507B1" w:rsidRPr="000F11A9">
        <w:rPr>
          <w:rFonts w:ascii="Times New Roman" w:hAnsi="Times New Roman"/>
          <w:sz w:val="24"/>
          <w:szCs w:val="24"/>
          <w:lang w:val="kk-KZ"/>
        </w:rPr>
        <w:t>және анастрозол қабылдаған пациенттер үшін</w:t>
      </w:r>
      <w:r w:rsidRPr="000F11A9">
        <w:rPr>
          <w:rFonts w:ascii="Times New Roman" w:hAnsi="Times New Roman"/>
          <w:sz w:val="24"/>
          <w:szCs w:val="24"/>
          <w:lang w:val="kk-KZ"/>
        </w:rPr>
        <w:t xml:space="preserve"> 27.6 </w:t>
      </w:r>
      <w:r w:rsidR="00B507B1" w:rsidRPr="000F11A9">
        <w:rPr>
          <w:rFonts w:ascii="Times New Roman" w:hAnsi="Times New Roman"/>
          <w:sz w:val="24"/>
          <w:szCs w:val="24"/>
          <w:lang w:val="kk-KZ"/>
        </w:rPr>
        <w:t xml:space="preserve">айды құрады. </w:t>
      </w:r>
      <w:r w:rsidR="001F7145" w:rsidRPr="000F11A9">
        <w:rPr>
          <w:rFonts w:ascii="Times New Roman" w:hAnsi="Times New Roman"/>
          <w:sz w:val="24"/>
          <w:szCs w:val="24"/>
          <w:lang w:val="kk-KZ"/>
        </w:rPr>
        <w:t>Ф</w:t>
      </w:r>
      <w:r w:rsidRPr="000F11A9">
        <w:rPr>
          <w:rFonts w:ascii="Times New Roman" w:hAnsi="Times New Roman"/>
          <w:sz w:val="24"/>
          <w:szCs w:val="24"/>
          <w:lang w:val="kk-KZ"/>
        </w:rPr>
        <w:t>у</w:t>
      </w:r>
      <w:r w:rsidR="00AA3BA1" w:rsidRPr="000F11A9">
        <w:rPr>
          <w:rFonts w:ascii="Times New Roman" w:hAnsi="Times New Roman"/>
          <w:sz w:val="24"/>
          <w:szCs w:val="24"/>
          <w:lang w:val="kk-KZ"/>
        </w:rPr>
        <w:t>л</w:t>
      </w:r>
      <w:r w:rsidR="001F7145" w:rsidRPr="000F11A9">
        <w:rPr>
          <w:rFonts w:ascii="Times New Roman" w:hAnsi="Times New Roman"/>
          <w:sz w:val="24"/>
          <w:szCs w:val="24"/>
          <w:lang w:val="kk-KZ"/>
        </w:rPr>
        <w:t>вестранттың</w:t>
      </w:r>
      <w:r w:rsidRPr="000F11A9">
        <w:rPr>
          <w:rFonts w:ascii="Times New Roman" w:hAnsi="Times New Roman"/>
          <w:sz w:val="24"/>
          <w:szCs w:val="24"/>
          <w:lang w:val="kk-KZ"/>
        </w:rPr>
        <w:t xml:space="preserve"> 250 мг</w:t>
      </w:r>
      <w:r w:rsidR="001F7145" w:rsidRPr="000F11A9">
        <w:rPr>
          <w:rFonts w:ascii="Times New Roman" w:hAnsi="Times New Roman"/>
          <w:sz w:val="24"/>
          <w:szCs w:val="24"/>
          <w:lang w:val="kk-KZ"/>
        </w:rPr>
        <w:t xml:space="preserve"> дозасы мен</w:t>
      </w:r>
      <w:r w:rsidRPr="000F11A9">
        <w:rPr>
          <w:rFonts w:ascii="Times New Roman" w:hAnsi="Times New Roman"/>
          <w:sz w:val="24"/>
          <w:szCs w:val="24"/>
          <w:lang w:val="kk-KZ"/>
        </w:rPr>
        <w:t xml:space="preserve"> анастрозол</w:t>
      </w:r>
      <w:r w:rsidR="001F7145" w:rsidRPr="000F11A9">
        <w:rPr>
          <w:rFonts w:ascii="Times New Roman" w:hAnsi="Times New Roman"/>
          <w:sz w:val="24"/>
          <w:szCs w:val="24"/>
          <w:lang w:val="kk-KZ"/>
        </w:rPr>
        <w:t xml:space="preserve"> үшін өлімге дейінгі уақыт бойынша қауіптердің арақатынасы 1,01 (95% СА</w:t>
      </w:r>
      <w:r w:rsidRPr="000F11A9">
        <w:rPr>
          <w:rFonts w:ascii="Times New Roman" w:hAnsi="Times New Roman"/>
          <w:sz w:val="24"/>
          <w:szCs w:val="24"/>
          <w:lang w:val="kk-KZ"/>
        </w:rPr>
        <w:t xml:space="preserve"> 0.86–1.19)</w:t>
      </w:r>
      <w:r w:rsidR="001F7145" w:rsidRPr="000F11A9">
        <w:rPr>
          <w:rFonts w:ascii="Times New Roman" w:hAnsi="Times New Roman"/>
          <w:sz w:val="24"/>
          <w:szCs w:val="24"/>
          <w:lang w:val="kk-KZ"/>
        </w:rPr>
        <w:t xml:space="preserve"> құрады.</w:t>
      </w:r>
    </w:p>
    <w:p w14:paraId="79BE35D6" w14:textId="77777777" w:rsidR="00257B89" w:rsidRPr="000F11A9" w:rsidRDefault="001F7145" w:rsidP="00257B89">
      <w:pPr>
        <w:tabs>
          <w:tab w:val="left" w:pos="284"/>
        </w:tabs>
        <w:spacing w:after="0" w:line="240" w:lineRule="auto"/>
        <w:jc w:val="both"/>
        <w:rPr>
          <w:rFonts w:ascii="Times New Roman" w:hAnsi="Times New Roman"/>
          <w:i/>
          <w:sz w:val="24"/>
          <w:szCs w:val="24"/>
          <w:lang w:val="kk-KZ"/>
        </w:rPr>
      </w:pPr>
      <w:r w:rsidRPr="00D06C74">
        <w:rPr>
          <w:rFonts w:ascii="Times New Roman" w:hAnsi="Times New Roman"/>
          <w:i/>
          <w:sz w:val="24"/>
          <w:szCs w:val="24"/>
          <w:lang w:val="kk-KZ"/>
        </w:rPr>
        <w:t>П</w:t>
      </w:r>
      <w:r w:rsidR="00257B89" w:rsidRPr="00D06C74">
        <w:rPr>
          <w:rFonts w:ascii="Times New Roman" w:hAnsi="Times New Roman"/>
          <w:i/>
          <w:sz w:val="24"/>
          <w:szCs w:val="24"/>
          <w:lang w:val="kk-KZ"/>
        </w:rPr>
        <w:t>албоциклиб</w:t>
      </w:r>
      <w:r w:rsidRPr="000F11A9">
        <w:rPr>
          <w:rFonts w:ascii="Times New Roman" w:hAnsi="Times New Roman"/>
          <w:i/>
          <w:sz w:val="24"/>
          <w:szCs w:val="24"/>
          <w:lang w:val="kk-KZ"/>
        </w:rPr>
        <w:t>пен біріктіріп емдеу</w:t>
      </w:r>
    </w:p>
    <w:p w14:paraId="112458A5" w14:textId="77777777" w:rsidR="00257B89" w:rsidRPr="000F11A9" w:rsidRDefault="000519DC" w:rsidP="00257B89">
      <w:pPr>
        <w:tabs>
          <w:tab w:val="left" w:pos="284"/>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lastRenderedPageBreak/>
        <w:t xml:space="preserve">ІІІ фазаның қатарласқан топтарына жүргізілген, фулвестранттың 125 дозасымен және плацебомен емдеумен салыстырғанда, 125 мг доза палбоциклибпен біріктірілген 500 мг доза фулвестрантпен емдеудің тиімділігі зерттелген халықаралық көп орталықтық, рандомизацияланған салыстырмалы жасырын клиникалық зерттеулерге кеш сатыдағы сүт бездерінің жергілікті кең таралған HR-оң HER2-теріс </w:t>
      </w:r>
      <w:r w:rsidR="007D503B" w:rsidRPr="000F11A9">
        <w:rPr>
          <w:rFonts w:ascii="Times New Roman" w:hAnsi="Times New Roman"/>
          <w:sz w:val="24"/>
          <w:szCs w:val="24"/>
          <w:lang w:val="kk-KZ"/>
        </w:rPr>
        <w:t>обыры</w:t>
      </w:r>
      <w:r w:rsidR="00123163" w:rsidRPr="000F11A9">
        <w:rPr>
          <w:rFonts w:ascii="Times New Roman" w:hAnsi="Times New Roman"/>
          <w:sz w:val="24"/>
          <w:szCs w:val="24"/>
          <w:lang w:val="kk-KZ"/>
        </w:rPr>
        <w:t xml:space="preserve"> бар, резекцияға немесе айығуға бағытталған сәулелік ем жүргізуге келмейтін, немесе (нео)адъювантты емдеу аясында гормонмен ем жүргізуден </w:t>
      </w:r>
      <w:r w:rsidR="00F440CC" w:rsidRPr="000F11A9">
        <w:rPr>
          <w:rFonts w:ascii="Times New Roman" w:hAnsi="Times New Roman"/>
          <w:sz w:val="24"/>
          <w:szCs w:val="24"/>
          <w:lang w:val="kk-KZ"/>
        </w:rPr>
        <w:t xml:space="preserve">кейін </w:t>
      </w:r>
      <w:r w:rsidR="00123163" w:rsidRPr="000F11A9">
        <w:rPr>
          <w:rFonts w:ascii="Times New Roman" w:hAnsi="Times New Roman"/>
          <w:sz w:val="24"/>
          <w:szCs w:val="24"/>
          <w:lang w:val="kk-KZ"/>
        </w:rPr>
        <w:t>немесе метастаздар</w:t>
      </w:r>
      <w:r w:rsidR="00F440CC" w:rsidRPr="000F11A9">
        <w:rPr>
          <w:rFonts w:ascii="Times New Roman" w:hAnsi="Times New Roman"/>
          <w:sz w:val="24"/>
          <w:szCs w:val="24"/>
          <w:lang w:val="kk-KZ"/>
        </w:rPr>
        <w:t>дың</w:t>
      </w:r>
      <w:r w:rsidR="00123163" w:rsidRPr="000F11A9">
        <w:rPr>
          <w:rFonts w:ascii="Times New Roman" w:hAnsi="Times New Roman"/>
          <w:sz w:val="24"/>
          <w:szCs w:val="24"/>
          <w:lang w:val="kk-KZ"/>
        </w:rPr>
        <w:t xml:space="preserve"> дам</w:t>
      </w:r>
      <w:r w:rsidR="00F440CC" w:rsidRPr="000F11A9">
        <w:rPr>
          <w:rFonts w:ascii="Times New Roman" w:hAnsi="Times New Roman"/>
          <w:sz w:val="24"/>
          <w:szCs w:val="24"/>
          <w:lang w:val="kk-KZ"/>
        </w:rPr>
        <w:t xml:space="preserve">уы </w:t>
      </w:r>
      <w:r w:rsidR="00123163" w:rsidRPr="000F11A9">
        <w:rPr>
          <w:rFonts w:ascii="Times New Roman" w:hAnsi="Times New Roman"/>
          <w:sz w:val="24"/>
          <w:szCs w:val="24"/>
          <w:lang w:val="kk-KZ"/>
        </w:rPr>
        <w:t xml:space="preserve">үдей бастаған, менопауза статусына тәуелсіз, сүт бездерінің метастаздық обыры бар  әйелдер қатысты. </w:t>
      </w:r>
    </w:p>
    <w:p w14:paraId="3A69615F" w14:textId="77777777" w:rsidR="00257B89" w:rsidRPr="00D06C74" w:rsidRDefault="001E3D34" w:rsidP="008D380B">
      <w:pPr>
        <w:tabs>
          <w:tab w:val="left" w:pos="284"/>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Аурудың үдеуіне байланысты</w:t>
      </w:r>
      <w:r w:rsidR="00C01C48" w:rsidRPr="000F11A9">
        <w:rPr>
          <w:rFonts w:ascii="Times New Roman" w:hAnsi="Times New Roman"/>
          <w:sz w:val="24"/>
          <w:szCs w:val="24"/>
          <w:lang w:val="kk-KZ"/>
        </w:rPr>
        <w:t xml:space="preserve"> </w:t>
      </w:r>
      <w:r w:rsidRPr="000F11A9">
        <w:rPr>
          <w:rFonts w:ascii="Times New Roman" w:hAnsi="Times New Roman"/>
          <w:sz w:val="24"/>
          <w:szCs w:val="24"/>
          <w:lang w:val="kk-KZ"/>
        </w:rPr>
        <w:t xml:space="preserve">бұдан бұрынғы </w:t>
      </w:r>
      <w:r w:rsidR="00995162">
        <w:rPr>
          <w:rFonts w:ascii="Times New Roman" w:hAnsi="Times New Roman"/>
          <w:sz w:val="24"/>
          <w:szCs w:val="24"/>
          <w:lang w:val="kk-KZ"/>
        </w:rPr>
        <w:t>гормонды</w:t>
      </w:r>
      <w:r w:rsidR="0056248E">
        <w:rPr>
          <w:rFonts w:ascii="Times New Roman" w:hAnsi="Times New Roman"/>
          <w:sz w:val="24"/>
          <w:szCs w:val="24"/>
          <w:lang w:val="kk-KZ"/>
        </w:rPr>
        <w:t>қ</w:t>
      </w:r>
      <w:r w:rsidR="00C01C48" w:rsidRPr="000F11A9">
        <w:rPr>
          <w:rFonts w:ascii="Times New Roman" w:hAnsi="Times New Roman"/>
          <w:sz w:val="24"/>
          <w:szCs w:val="24"/>
          <w:lang w:val="kk-KZ"/>
        </w:rPr>
        <w:t xml:space="preserve"> ем</w:t>
      </w:r>
      <w:r w:rsidRPr="000F11A9">
        <w:rPr>
          <w:rFonts w:ascii="Times New Roman" w:hAnsi="Times New Roman"/>
          <w:sz w:val="24"/>
          <w:szCs w:val="24"/>
          <w:lang w:val="kk-KZ"/>
        </w:rPr>
        <w:t>нен</w:t>
      </w:r>
      <w:r w:rsidR="00C01C48" w:rsidRPr="000F11A9">
        <w:rPr>
          <w:rFonts w:ascii="Times New Roman" w:hAnsi="Times New Roman"/>
          <w:sz w:val="24"/>
          <w:szCs w:val="24"/>
          <w:lang w:val="kk-KZ"/>
        </w:rPr>
        <w:t xml:space="preserve"> кейін </w:t>
      </w:r>
      <w:r w:rsidRPr="000F11A9">
        <w:rPr>
          <w:rFonts w:ascii="Times New Roman" w:hAnsi="Times New Roman"/>
          <w:sz w:val="24"/>
          <w:szCs w:val="24"/>
          <w:lang w:val="kk-KZ"/>
        </w:rPr>
        <w:t xml:space="preserve">1 ай бойы жүргізілген </w:t>
      </w:r>
      <w:r w:rsidR="00C01C48" w:rsidRPr="000F11A9">
        <w:rPr>
          <w:rFonts w:ascii="Times New Roman" w:hAnsi="Times New Roman"/>
          <w:sz w:val="24"/>
          <w:szCs w:val="24"/>
          <w:lang w:val="kk-KZ"/>
        </w:rPr>
        <w:t xml:space="preserve">адъювантты </w:t>
      </w:r>
      <w:r w:rsidR="00995162">
        <w:rPr>
          <w:rFonts w:ascii="Times New Roman" w:hAnsi="Times New Roman"/>
          <w:sz w:val="24"/>
          <w:szCs w:val="24"/>
          <w:lang w:val="kk-KZ"/>
        </w:rPr>
        <w:t>гормонды</w:t>
      </w:r>
      <w:r w:rsidR="00BF242D">
        <w:rPr>
          <w:rFonts w:ascii="Times New Roman" w:hAnsi="Times New Roman"/>
          <w:sz w:val="24"/>
          <w:szCs w:val="24"/>
          <w:lang w:val="kk-KZ"/>
        </w:rPr>
        <w:t>қ</w:t>
      </w:r>
      <w:r w:rsidR="00C01C48" w:rsidRPr="000F11A9">
        <w:rPr>
          <w:rFonts w:ascii="Times New Roman" w:hAnsi="Times New Roman"/>
          <w:sz w:val="24"/>
          <w:szCs w:val="24"/>
          <w:lang w:val="kk-KZ"/>
        </w:rPr>
        <w:t xml:space="preserve"> ем</w:t>
      </w:r>
      <w:r w:rsidRPr="000F11A9">
        <w:rPr>
          <w:rFonts w:ascii="Times New Roman" w:hAnsi="Times New Roman"/>
          <w:sz w:val="24"/>
          <w:szCs w:val="24"/>
          <w:lang w:val="kk-KZ"/>
        </w:rPr>
        <w:t xml:space="preserve"> аяқталғаннан кейін </w:t>
      </w:r>
      <w:r w:rsidR="003F3DFD" w:rsidRPr="000F11A9">
        <w:rPr>
          <w:rFonts w:ascii="Times New Roman" w:hAnsi="Times New Roman"/>
          <w:sz w:val="24"/>
          <w:szCs w:val="24"/>
          <w:lang w:val="kk-KZ"/>
        </w:rPr>
        <w:t xml:space="preserve">12 </w:t>
      </w:r>
      <w:r w:rsidRPr="000F11A9">
        <w:rPr>
          <w:rFonts w:ascii="Times New Roman" w:hAnsi="Times New Roman"/>
          <w:sz w:val="24"/>
          <w:szCs w:val="24"/>
          <w:lang w:val="kk-KZ"/>
        </w:rPr>
        <w:t>ай ішінде немесе одан</w:t>
      </w:r>
      <w:r w:rsidR="00C01C48" w:rsidRPr="000F11A9">
        <w:rPr>
          <w:rFonts w:ascii="Times New Roman" w:hAnsi="Times New Roman"/>
          <w:sz w:val="24"/>
          <w:szCs w:val="24"/>
          <w:lang w:val="kk-KZ"/>
        </w:rPr>
        <w:t xml:space="preserve"> соң</w:t>
      </w:r>
      <w:r w:rsidR="003F3DFD" w:rsidRPr="000F11A9">
        <w:rPr>
          <w:rFonts w:ascii="Times New Roman" w:hAnsi="Times New Roman"/>
          <w:sz w:val="24"/>
          <w:szCs w:val="24"/>
          <w:lang w:val="kk-KZ"/>
        </w:rPr>
        <w:t xml:space="preserve"> </w:t>
      </w:r>
      <w:r w:rsidR="00C01C48" w:rsidRPr="000F11A9">
        <w:rPr>
          <w:rFonts w:ascii="Times New Roman" w:hAnsi="Times New Roman"/>
          <w:sz w:val="24"/>
          <w:szCs w:val="24"/>
          <w:lang w:val="kk-KZ"/>
        </w:rPr>
        <w:t xml:space="preserve">ауруы </w:t>
      </w:r>
      <w:r w:rsidR="003F3DFD" w:rsidRPr="000F11A9">
        <w:rPr>
          <w:rFonts w:ascii="Times New Roman" w:hAnsi="Times New Roman"/>
          <w:sz w:val="24"/>
          <w:szCs w:val="24"/>
          <w:lang w:val="kk-KZ"/>
        </w:rPr>
        <w:t>үдеген, пре/пери- және</w:t>
      </w:r>
      <w:r w:rsidR="00C15EFA" w:rsidRPr="000F11A9">
        <w:rPr>
          <w:rFonts w:ascii="Times New Roman" w:hAnsi="Times New Roman"/>
          <w:sz w:val="24"/>
          <w:szCs w:val="24"/>
          <w:lang w:val="kk-KZ"/>
        </w:rPr>
        <w:t xml:space="preserve"> постменопауза</w:t>
      </w:r>
      <w:r w:rsidR="00213E0D" w:rsidRPr="000F11A9">
        <w:rPr>
          <w:rFonts w:ascii="Times New Roman" w:hAnsi="Times New Roman"/>
          <w:sz w:val="24"/>
          <w:szCs w:val="24"/>
          <w:lang w:val="kk-KZ"/>
        </w:rPr>
        <w:t xml:space="preserve"> кезең</w:t>
      </w:r>
      <w:r w:rsidR="00C15EFA" w:rsidRPr="000F11A9">
        <w:rPr>
          <w:rFonts w:ascii="Times New Roman" w:hAnsi="Times New Roman"/>
          <w:sz w:val="24"/>
          <w:szCs w:val="24"/>
          <w:lang w:val="kk-KZ"/>
        </w:rPr>
        <w:t>ін</w:t>
      </w:r>
      <w:r w:rsidR="00213E0D" w:rsidRPr="000F11A9">
        <w:rPr>
          <w:rFonts w:ascii="Times New Roman" w:hAnsi="Times New Roman"/>
          <w:sz w:val="24"/>
          <w:szCs w:val="24"/>
          <w:lang w:val="kk-KZ"/>
        </w:rPr>
        <w:t xml:space="preserve">дегі, жалпы алғанда, </w:t>
      </w:r>
      <w:r w:rsidR="003F3DFD" w:rsidRPr="000F11A9">
        <w:rPr>
          <w:rFonts w:ascii="Times New Roman" w:hAnsi="Times New Roman"/>
          <w:sz w:val="24"/>
          <w:szCs w:val="24"/>
          <w:lang w:val="kk-KZ"/>
        </w:rPr>
        <w:t>521</w:t>
      </w:r>
      <w:r w:rsidR="00FB3118" w:rsidRPr="000F11A9">
        <w:rPr>
          <w:rFonts w:ascii="Times New Roman" w:hAnsi="Times New Roman"/>
          <w:sz w:val="24"/>
          <w:szCs w:val="24"/>
          <w:lang w:val="kk-KZ"/>
        </w:rPr>
        <w:t xml:space="preserve"> әйел фулвестрант және палбоциклиб біріктірілімі қолданылатын топқа немесе фулве</w:t>
      </w:r>
      <w:r w:rsidR="008D380B" w:rsidRPr="000F11A9">
        <w:rPr>
          <w:rFonts w:ascii="Times New Roman" w:hAnsi="Times New Roman"/>
          <w:sz w:val="24"/>
          <w:szCs w:val="24"/>
          <w:lang w:val="kk-KZ"/>
        </w:rPr>
        <w:t>странт</w:t>
      </w:r>
      <w:r w:rsidR="00FB3118" w:rsidRPr="000F11A9">
        <w:rPr>
          <w:rFonts w:ascii="Times New Roman" w:hAnsi="Times New Roman"/>
          <w:sz w:val="24"/>
          <w:szCs w:val="24"/>
          <w:lang w:val="kk-KZ"/>
        </w:rPr>
        <w:t xml:space="preserve"> және плацебо қолданылатын топқа </w:t>
      </w:r>
      <w:r w:rsidR="00704A7E" w:rsidRPr="000F11A9">
        <w:rPr>
          <w:rFonts w:ascii="Times New Roman" w:hAnsi="Times New Roman"/>
          <w:sz w:val="24"/>
          <w:szCs w:val="24"/>
          <w:lang w:val="kk-KZ"/>
        </w:rPr>
        <w:t xml:space="preserve">(2:1) </w:t>
      </w:r>
      <w:r w:rsidR="00FB3118" w:rsidRPr="000F11A9">
        <w:rPr>
          <w:rFonts w:ascii="Times New Roman" w:hAnsi="Times New Roman"/>
          <w:sz w:val="24"/>
          <w:szCs w:val="24"/>
          <w:lang w:val="kk-KZ"/>
        </w:rPr>
        <w:t xml:space="preserve">рандомизацияланды, және мұның алдындағы </w:t>
      </w:r>
      <w:r w:rsidR="00995162">
        <w:rPr>
          <w:rFonts w:ascii="Times New Roman" w:hAnsi="Times New Roman"/>
          <w:sz w:val="24"/>
          <w:szCs w:val="24"/>
          <w:lang w:val="kk-KZ"/>
        </w:rPr>
        <w:t>гормонды</w:t>
      </w:r>
      <w:r w:rsidR="0056248E">
        <w:rPr>
          <w:rFonts w:ascii="Times New Roman" w:hAnsi="Times New Roman"/>
          <w:sz w:val="24"/>
          <w:szCs w:val="24"/>
          <w:lang w:val="kk-KZ"/>
        </w:rPr>
        <w:t>қ</w:t>
      </w:r>
      <w:r w:rsidR="00FB3118" w:rsidRPr="000F11A9">
        <w:rPr>
          <w:rFonts w:ascii="Times New Roman" w:hAnsi="Times New Roman"/>
          <w:sz w:val="24"/>
          <w:szCs w:val="24"/>
          <w:lang w:val="kk-KZ"/>
        </w:rPr>
        <w:t xml:space="preserve"> емге, зерттеуге қамтылған кездегі менопауза статусына (пре/пери және постменопауза) және ішкі ағзаларда метастаздардың болуына құжатпен айғақталған сезімталдығы бойынша стратификацияланды.</w:t>
      </w:r>
      <w:r w:rsidR="008D380B" w:rsidRPr="000F11A9">
        <w:rPr>
          <w:rFonts w:ascii="Times New Roman" w:hAnsi="Times New Roman"/>
          <w:sz w:val="24"/>
          <w:szCs w:val="24"/>
          <w:lang w:val="kk-KZ"/>
        </w:rPr>
        <w:t xml:space="preserve"> </w:t>
      </w:r>
      <w:r w:rsidR="00994E2D" w:rsidRPr="00995162">
        <w:rPr>
          <w:rFonts w:ascii="Times New Roman" w:hAnsi="Times New Roman"/>
          <w:sz w:val="24"/>
          <w:szCs w:val="24"/>
          <w:lang w:val="kk-KZ"/>
        </w:rPr>
        <w:t>Пре/перименопауза</w:t>
      </w:r>
      <w:r w:rsidR="00994E2D" w:rsidRPr="000F11A9">
        <w:rPr>
          <w:rFonts w:ascii="Times New Roman" w:hAnsi="Times New Roman"/>
          <w:sz w:val="24"/>
          <w:szCs w:val="24"/>
          <w:lang w:val="kk-KZ"/>
        </w:rPr>
        <w:t xml:space="preserve"> кезеңінде әйелдер</w:t>
      </w:r>
      <w:r w:rsidR="00257B89" w:rsidRPr="00995162">
        <w:rPr>
          <w:rFonts w:ascii="Times New Roman" w:hAnsi="Times New Roman"/>
          <w:sz w:val="24"/>
          <w:szCs w:val="24"/>
          <w:lang w:val="kk-KZ"/>
        </w:rPr>
        <w:t xml:space="preserve"> </w:t>
      </w:r>
      <w:r w:rsidR="00994E2D" w:rsidRPr="00995162">
        <w:rPr>
          <w:rFonts w:ascii="Times New Roman" w:hAnsi="Times New Roman"/>
          <w:sz w:val="24"/>
          <w:szCs w:val="24"/>
          <w:lang w:val="kk-KZ"/>
        </w:rPr>
        <w:t xml:space="preserve">гозерелин, </w:t>
      </w:r>
      <w:r w:rsidR="00257B89" w:rsidRPr="00995162">
        <w:rPr>
          <w:rFonts w:ascii="Times New Roman" w:hAnsi="Times New Roman"/>
          <w:sz w:val="24"/>
          <w:szCs w:val="24"/>
          <w:lang w:val="kk-KZ"/>
        </w:rPr>
        <w:t>ЛГРГ</w:t>
      </w:r>
      <w:r w:rsidR="00994E2D" w:rsidRPr="000F11A9">
        <w:rPr>
          <w:rFonts w:ascii="Times New Roman" w:hAnsi="Times New Roman"/>
          <w:sz w:val="24"/>
          <w:szCs w:val="24"/>
          <w:lang w:val="kk-KZ"/>
        </w:rPr>
        <w:t xml:space="preserve"> агонис</w:t>
      </w:r>
      <w:r w:rsidR="00D06C74">
        <w:rPr>
          <w:rFonts w:ascii="Times New Roman" w:hAnsi="Times New Roman"/>
          <w:sz w:val="24"/>
          <w:szCs w:val="24"/>
          <w:lang w:val="kk-KZ"/>
        </w:rPr>
        <w:t>т</w:t>
      </w:r>
      <w:r w:rsidR="00994E2D" w:rsidRPr="000F11A9">
        <w:rPr>
          <w:rFonts w:ascii="Times New Roman" w:hAnsi="Times New Roman"/>
          <w:sz w:val="24"/>
          <w:szCs w:val="24"/>
          <w:lang w:val="kk-KZ"/>
        </w:rPr>
        <w:t>ін қабылдады.</w:t>
      </w:r>
      <w:r w:rsidR="00257B89" w:rsidRPr="00995162">
        <w:rPr>
          <w:rFonts w:ascii="Times New Roman" w:hAnsi="Times New Roman"/>
          <w:sz w:val="24"/>
          <w:szCs w:val="24"/>
          <w:lang w:val="kk-KZ"/>
        </w:rPr>
        <w:t xml:space="preserve"> </w:t>
      </w:r>
      <w:r w:rsidR="00994E2D" w:rsidRPr="000F11A9">
        <w:rPr>
          <w:rFonts w:ascii="Times New Roman" w:hAnsi="Times New Roman"/>
          <w:sz w:val="24"/>
          <w:szCs w:val="24"/>
          <w:lang w:val="kk-KZ"/>
        </w:rPr>
        <w:t>Алдағы қысқа уақыттық мерзімде ішкі ағзаларға кең таралған үдемелі/метастаздық, симптоматикалық</w:t>
      </w:r>
      <w:r w:rsidR="00D9727D" w:rsidRPr="000F11A9">
        <w:rPr>
          <w:rFonts w:ascii="Times New Roman" w:hAnsi="Times New Roman"/>
          <w:sz w:val="24"/>
          <w:szCs w:val="24"/>
          <w:lang w:val="kk-KZ"/>
        </w:rPr>
        <w:t>, өмір үшін қауіпті асқынулар қаупіне ұшыраған науқастар (бақыланбайтын көлемді жалқықтары (плевральді, перикардиальді, перитонеальді),</w:t>
      </w:r>
      <w:r w:rsidR="0017384C" w:rsidRPr="000F11A9">
        <w:rPr>
          <w:rFonts w:ascii="Times New Roman" w:hAnsi="Times New Roman"/>
          <w:sz w:val="24"/>
          <w:szCs w:val="24"/>
          <w:lang w:val="kk-KZ"/>
        </w:rPr>
        <w:t xml:space="preserve"> өкпе лимфангиті және бауыры </w:t>
      </w:r>
      <w:r w:rsidR="0017384C" w:rsidRPr="00D06C74">
        <w:rPr>
          <w:rFonts w:ascii="Times New Roman" w:hAnsi="Times New Roman"/>
          <w:sz w:val="24"/>
          <w:szCs w:val="24"/>
          <w:lang w:val="kk-KZ"/>
        </w:rPr>
        <w:t>50%-</w:t>
      </w:r>
      <w:r w:rsidR="0017384C" w:rsidRPr="000F11A9">
        <w:rPr>
          <w:rFonts w:ascii="Times New Roman" w:hAnsi="Times New Roman"/>
          <w:sz w:val="24"/>
          <w:szCs w:val="24"/>
          <w:lang w:val="kk-KZ"/>
        </w:rPr>
        <w:t xml:space="preserve">дан астамға зақымданған пациенттерді қоса), зерттеуге қамтылған жоқ. </w:t>
      </w:r>
    </w:p>
    <w:p w14:paraId="77C95286" w14:textId="77777777" w:rsidR="00257B89" w:rsidRPr="000F11A9" w:rsidRDefault="00257B89" w:rsidP="00257B89">
      <w:pPr>
        <w:tabs>
          <w:tab w:val="left" w:pos="284"/>
        </w:tabs>
        <w:spacing w:after="0" w:line="240" w:lineRule="auto"/>
        <w:jc w:val="both"/>
        <w:rPr>
          <w:rFonts w:ascii="Times New Roman" w:hAnsi="Times New Roman"/>
          <w:sz w:val="24"/>
          <w:szCs w:val="24"/>
          <w:lang w:val="kk-KZ"/>
        </w:rPr>
      </w:pPr>
      <w:r w:rsidRPr="00D06C74">
        <w:rPr>
          <w:rFonts w:ascii="Times New Roman" w:hAnsi="Times New Roman"/>
          <w:sz w:val="24"/>
          <w:szCs w:val="24"/>
          <w:lang w:val="kk-KZ"/>
        </w:rPr>
        <w:t>П</w:t>
      </w:r>
      <w:r w:rsidR="00F041CE" w:rsidRPr="00D06C74">
        <w:rPr>
          <w:rFonts w:ascii="Times New Roman" w:hAnsi="Times New Roman"/>
          <w:sz w:val="24"/>
          <w:szCs w:val="24"/>
          <w:lang w:val="kk-KZ"/>
        </w:rPr>
        <w:t>ациенттер ауруы объективті түрде үдеген</w:t>
      </w:r>
      <w:r w:rsidR="00F041CE" w:rsidRPr="000F11A9">
        <w:rPr>
          <w:rFonts w:ascii="Times New Roman" w:hAnsi="Times New Roman"/>
          <w:sz w:val="24"/>
          <w:szCs w:val="24"/>
          <w:lang w:val="kk-KZ"/>
        </w:rPr>
        <w:t>ге, симптоматикалық нашарлауға, емдеуге келмейтін уыттылыққа, өлімге дейін немесе ерте басталғанына байланысты пікірлерге келіскенге дейін тағайындалған емді жалғастырды.</w:t>
      </w:r>
      <w:r w:rsidR="00E341CF" w:rsidRPr="000F11A9">
        <w:rPr>
          <w:rFonts w:ascii="Times New Roman" w:hAnsi="Times New Roman"/>
          <w:sz w:val="24"/>
          <w:szCs w:val="24"/>
          <w:lang w:val="kk-KZ"/>
        </w:rPr>
        <w:t xml:space="preserve"> Емдеу топтары арасындағы ауысу</w:t>
      </w:r>
      <w:r w:rsidR="00380E90" w:rsidRPr="000F11A9">
        <w:rPr>
          <w:rFonts w:ascii="Times New Roman" w:hAnsi="Times New Roman"/>
          <w:sz w:val="24"/>
          <w:szCs w:val="24"/>
          <w:lang w:val="kk-KZ"/>
        </w:rPr>
        <w:t>лар</w:t>
      </w:r>
      <w:r w:rsidR="00E341CF" w:rsidRPr="000F11A9">
        <w:rPr>
          <w:rFonts w:ascii="Times New Roman" w:hAnsi="Times New Roman"/>
          <w:sz w:val="24"/>
          <w:szCs w:val="24"/>
          <w:lang w:val="kk-KZ"/>
        </w:rPr>
        <w:t xml:space="preserve">ға жол берілген жоқ.  </w:t>
      </w:r>
    </w:p>
    <w:p w14:paraId="016FD6CB" w14:textId="77777777" w:rsidR="00257B89" w:rsidRPr="000F11A9" w:rsidRDefault="00380E90" w:rsidP="00257B89">
      <w:pPr>
        <w:tabs>
          <w:tab w:val="left" w:pos="284"/>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П</w:t>
      </w:r>
      <w:r w:rsidR="00257B89" w:rsidRPr="000F11A9">
        <w:rPr>
          <w:rFonts w:ascii="Times New Roman" w:hAnsi="Times New Roman"/>
          <w:sz w:val="24"/>
          <w:szCs w:val="24"/>
          <w:lang w:val="kk-KZ"/>
        </w:rPr>
        <w:t>албоциклиб</w:t>
      </w:r>
      <w:r w:rsidRPr="000F11A9">
        <w:rPr>
          <w:rFonts w:ascii="Times New Roman" w:hAnsi="Times New Roman"/>
          <w:sz w:val="24"/>
          <w:szCs w:val="24"/>
          <w:lang w:val="kk-KZ"/>
        </w:rPr>
        <w:t>пен біріктіріл</w:t>
      </w:r>
      <w:r w:rsidR="00F74F39">
        <w:rPr>
          <w:rFonts w:ascii="Times New Roman" w:hAnsi="Times New Roman"/>
          <w:sz w:val="24"/>
          <w:szCs w:val="24"/>
          <w:lang w:val="kk-KZ"/>
        </w:rPr>
        <w:t>ген фулвестрантпен және плацебо</w:t>
      </w:r>
      <w:r w:rsidRPr="000F11A9">
        <w:rPr>
          <w:rFonts w:ascii="Times New Roman" w:hAnsi="Times New Roman"/>
          <w:sz w:val="24"/>
          <w:szCs w:val="24"/>
          <w:lang w:val="kk-KZ"/>
        </w:rPr>
        <w:t>мен біріккен</w:t>
      </w:r>
      <w:r w:rsidR="00257B89" w:rsidRPr="000F11A9">
        <w:rPr>
          <w:rFonts w:ascii="Times New Roman" w:hAnsi="Times New Roman"/>
          <w:sz w:val="24"/>
          <w:szCs w:val="24"/>
          <w:lang w:val="kk-KZ"/>
        </w:rPr>
        <w:t xml:space="preserve"> </w:t>
      </w:r>
      <w:r w:rsidR="0098604B" w:rsidRPr="000F11A9">
        <w:rPr>
          <w:rFonts w:ascii="Times New Roman" w:hAnsi="Times New Roman"/>
          <w:sz w:val="24"/>
          <w:szCs w:val="24"/>
          <w:lang w:val="kk-KZ"/>
        </w:rPr>
        <w:t>фулвестрант</w:t>
      </w:r>
      <w:r w:rsidRPr="000F11A9">
        <w:rPr>
          <w:rFonts w:ascii="Times New Roman" w:hAnsi="Times New Roman"/>
          <w:sz w:val="24"/>
          <w:szCs w:val="24"/>
          <w:lang w:val="kk-KZ"/>
        </w:rPr>
        <w:t>пен емдеу топтары арасында бастапқы демографиялық және болжамды сипаттамалар бойынша пациенттердің сәтті іріктелгені байқалды.</w:t>
      </w:r>
      <w:r w:rsidR="00257B89" w:rsidRPr="000F11A9">
        <w:rPr>
          <w:rFonts w:ascii="Times New Roman" w:hAnsi="Times New Roman"/>
          <w:sz w:val="24"/>
          <w:szCs w:val="24"/>
          <w:lang w:val="kk-KZ"/>
        </w:rPr>
        <w:t xml:space="preserve"> </w:t>
      </w:r>
      <w:r w:rsidRPr="000F11A9">
        <w:rPr>
          <w:rFonts w:ascii="Times New Roman" w:hAnsi="Times New Roman"/>
          <w:sz w:val="24"/>
          <w:szCs w:val="24"/>
          <w:lang w:val="kk-KZ"/>
        </w:rPr>
        <w:t>Осы зерттеуге қамтылған науқастар жасының медианасы</w:t>
      </w:r>
      <w:r w:rsidR="00257B89" w:rsidRPr="000F11A9">
        <w:rPr>
          <w:rFonts w:ascii="Times New Roman" w:hAnsi="Times New Roman"/>
          <w:sz w:val="24"/>
          <w:szCs w:val="24"/>
          <w:lang w:val="kk-KZ"/>
        </w:rPr>
        <w:t xml:space="preserve"> 57 </w:t>
      </w:r>
      <w:r w:rsidRPr="000F11A9">
        <w:rPr>
          <w:rFonts w:ascii="Times New Roman" w:hAnsi="Times New Roman"/>
          <w:sz w:val="24"/>
          <w:szCs w:val="24"/>
          <w:lang w:val="kk-KZ"/>
        </w:rPr>
        <w:t>жасты</w:t>
      </w:r>
      <w:r w:rsidR="00257B89" w:rsidRPr="000F11A9">
        <w:rPr>
          <w:rFonts w:ascii="Times New Roman" w:hAnsi="Times New Roman"/>
          <w:sz w:val="24"/>
          <w:szCs w:val="24"/>
          <w:lang w:val="kk-KZ"/>
        </w:rPr>
        <w:t xml:space="preserve"> (29</w:t>
      </w:r>
      <w:r w:rsidRPr="000F11A9">
        <w:rPr>
          <w:rFonts w:ascii="Times New Roman" w:hAnsi="Times New Roman"/>
          <w:sz w:val="24"/>
          <w:szCs w:val="24"/>
          <w:lang w:val="kk-KZ"/>
        </w:rPr>
        <w:t>-дан</w:t>
      </w:r>
      <w:r w:rsidR="00257B89" w:rsidRPr="000F11A9">
        <w:rPr>
          <w:rFonts w:ascii="Times New Roman" w:hAnsi="Times New Roman"/>
          <w:sz w:val="24"/>
          <w:szCs w:val="24"/>
          <w:lang w:val="kk-KZ"/>
        </w:rPr>
        <w:t xml:space="preserve"> 88</w:t>
      </w:r>
      <w:r w:rsidRPr="000F11A9">
        <w:rPr>
          <w:rFonts w:ascii="Times New Roman" w:hAnsi="Times New Roman"/>
          <w:sz w:val="24"/>
          <w:szCs w:val="24"/>
          <w:lang w:val="kk-KZ"/>
        </w:rPr>
        <w:t>-ге дейінгі ауқымды</w:t>
      </w:r>
      <w:r w:rsidR="00257B89" w:rsidRPr="000F11A9">
        <w:rPr>
          <w:rFonts w:ascii="Times New Roman" w:hAnsi="Times New Roman"/>
          <w:sz w:val="24"/>
          <w:szCs w:val="24"/>
          <w:lang w:val="kk-KZ"/>
        </w:rPr>
        <w:t>)</w:t>
      </w:r>
      <w:r w:rsidR="00EF03DF" w:rsidRPr="000F11A9">
        <w:rPr>
          <w:rFonts w:ascii="Times New Roman" w:hAnsi="Times New Roman"/>
          <w:sz w:val="24"/>
          <w:szCs w:val="24"/>
          <w:lang w:val="kk-KZ"/>
        </w:rPr>
        <w:t xml:space="preserve"> құрады.</w:t>
      </w:r>
      <w:r w:rsidR="00257B89" w:rsidRPr="000F11A9">
        <w:rPr>
          <w:rFonts w:ascii="Times New Roman" w:hAnsi="Times New Roman"/>
          <w:sz w:val="24"/>
          <w:szCs w:val="24"/>
          <w:lang w:val="kk-KZ"/>
        </w:rPr>
        <w:t xml:space="preserve"> </w:t>
      </w:r>
      <w:r w:rsidR="00C90B15" w:rsidRPr="000F11A9">
        <w:rPr>
          <w:rFonts w:ascii="Times New Roman" w:hAnsi="Times New Roman"/>
          <w:sz w:val="24"/>
          <w:szCs w:val="24"/>
          <w:lang w:val="kk-KZ"/>
        </w:rPr>
        <w:t>Емн</w:t>
      </w:r>
      <w:r w:rsidR="00C510F9" w:rsidRPr="000F11A9">
        <w:rPr>
          <w:rFonts w:ascii="Times New Roman" w:hAnsi="Times New Roman"/>
          <w:sz w:val="24"/>
          <w:szCs w:val="24"/>
          <w:lang w:val="kk-KZ"/>
        </w:rPr>
        <w:t xml:space="preserve">ің </w:t>
      </w:r>
      <w:r w:rsidR="00EF03DF" w:rsidRPr="000F11A9">
        <w:rPr>
          <w:rFonts w:ascii="Times New Roman" w:hAnsi="Times New Roman"/>
          <w:sz w:val="24"/>
          <w:szCs w:val="24"/>
          <w:lang w:val="kk-KZ"/>
        </w:rPr>
        <w:t>әрбір</w:t>
      </w:r>
      <w:r w:rsidR="00C510F9" w:rsidRPr="000F11A9">
        <w:rPr>
          <w:rFonts w:ascii="Times New Roman" w:hAnsi="Times New Roman"/>
          <w:sz w:val="24"/>
          <w:szCs w:val="24"/>
          <w:lang w:val="kk-KZ"/>
        </w:rPr>
        <w:t xml:space="preserve"> тобындағы пациенттердің көбісі ақ болды, және </w:t>
      </w:r>
      <w:r w:rsidR="00C90B15" w:rsidRPr="000F11A9">
        <w:rPr>
          <w:rFonts w:ascii="Times New Roman" w:hAnsi="Times New Roman"/>
          <w:sz w:val="24"/>
          <w:szCs w:val="24"/>
          <w:lang w:val="kk-KZ"/>
        </w:rPr>
        <w:t xml:space="preserve">олардың </w:t>
      </w:r>
      <w:r w:rsidR="00C510F9" w:rsidRPr="000F11A9">
        <w:rPr>
          <w:rFonts w:ascii="Times New Roman" w:hAnsi="Times New Roman"/>
          <w:sz w:val="24"/>
          <w:szCs w:val="24"/>
          <w:lang w:val="kk-KZ"/>
        </w:rPr>
        <w:t xml:space="preserve">бұдан бұрын қабылданған </w:t>
      </w:r>
      <w:r w:rsidR="00995162">
        <w:rPr>
          <w:rFonts w:ascii="Times New Roman" w:hAnsi="Times New Roman"/>
          <w:sz w:val="24"/>
          <w:szCs w:val="24"/>
          <w:lang w:val="kk-KZ"/>
        </w:rPr>
        <w:t>гормонды</w:t>
      </w:r>
      <w:r w:rsidR="0056248E">
        <w:rPr>
          <w:rFonts w:ascii="Times New Roman" w:hAnsi="Times New Roman"/>
          <w:sz w:val="24"/>
          <w:szCs w:val="24"/>
          <w:lang w:val="kk-KZ"/>
        </w:rPr>
        <w:t>қ</w:t>
      </w:r>
      <w:r w:rsidR="00C510F9" w:rsidRPr="000F11A9">
        <w:rPr>
          <w:rFonts w:ascii="Times New Roman" w:hAnsi="Times New Roman"/>
          <w:sz w:val="24"/>
          <w:szCs w:val="24"/>
          <w:lang w:val="kk-KZ"/>
        </w:rPr>
        <w:t xml:space="preserve"> емге құжатты тү</w:t>
      </w:r>
      <w:r w:rsidR="00EF03DF" w:rsidRPr="000F11A9">
        <w:rPr>
          <w:rFonts w:ascii="Times New Roman" w:hAnsi="Times New Roman"/>
          <w:sz w:val="24"/>
          <w:szCs w:val="24"/>
          <w:lang w:val="kk-KZ"/>
        </w:rPr>
        <w:t>рде айғақталған сезімталдығы болды</w:t>
      </w:r>
      <w:r w:rsidR="00C510F9" w:rsidRPr="000F11A9">
        <w:rPr>
          <w:rFonts w:ascii="Times New Roman" w:hAnsi="Times New Roman"/>
          <w:sz w:val="24"/>
          <w:szCs w:val="24"/>
          <w:lang w:val="kk-KZ"/>
        </w:rPr>
        <w:t>, және</w:t>
      </w:r>
      <w:r w:rsidR="00C90B15" w:rsidRPr="000F11A9">
        <w:rPr>
          <w:rFonts w:ascii="Times New Roman" w:hAnsi="Times New Roman"/>
          <w:sz w:val="24"/>
          <w:szCs w:val="24"/>
          <w:lang w:val="kk-KZ"/>
        </w:rPr>
        <w:t xml:space="preserve"> олар</w:t>
      </w:r>
      <w:r w:rsidR="00C510F9" w:rsidRPr="000F11A9">
        <w:rPr>
          <w:rFonts w:ascii="Times New Roman" w:hAnsi="Times New Roman"/>
          <w:sz w:val="24"/>
          <w:szCs w:val="24"/>
          <w:lang w:val="kk-KZ"/>
        </w:rPr>
        <w:t xml:space="preserve"> мено</w:t>
      </w:r>
      <w:r w:rsidR="00EF03DF" w:rsidRPr="000F11A9">
        <w:rPr>
          <w:rFonts w:ascii="Times New Roman" w:hAnsi="Times New Roman"/>
          <w:sz w:val="24"/>
          <w:szCs w:val="24"/>
          <w:lang w:val="kk-KZ"/>
        </w:rPr>
        <w:t>паузадан кейінгі кезеңде болды. Пациенттердің шамамен</w:t>
      </w:r>
      <w:r w:rsidR="00257B89" w:rsidRPr="000F11A9">
        <w:rPr>
          <w:rFonts w:ascii="Times New Roman" w:hAnsi="Times New Roman"/>
          <w:sz w:val="24"/>
          <w:szCs w:val="24"/>
          <w:lang w:val="kk-KZ"/>
        </w:rPr>
        <w:t xml:space="preserve"> 20%</w:t>
      </w:r>
      <w:r w:rsidR="00EF03DF" w:rsidRPr="00D06C74">
        <w:rPr>
          <w:rFonts w:ascii="Times New Roman" w:hAnsi="Times New Roman"/>
          <w:sz w:val="24"/>
          <w:szCs w:val="24"/>
          <w:lang w:val="kk-KZ"/>
        </w:rPr>
        <w:t>-</w:t>
      </w:r>
      <w:r w:rsidR="00EF03DF" w:rsidRPr="000F11A9">
        <w:rPr>
          <w:rFonts w:ascii="Times New Roman" w:hAnsi="Times New Roman"/>
          <w:sz w:val="24"/>
          <w:szCs w:val="24"/>
          <w:lang w:val="kk-KZ"/>
        </w:rPr>
        <w:t>ы</w:t>
      </w:r>
      <w:r w:rsidR="00257B89" w:rsidRPr="000F11A9">
        <w:rPr>
          <w:rFonts w:ascii="Times New Roman" w:hAnsi="Times New Roman"/>
          <w:sz w:val="24"/>
          <w:szCs w:val="24"/>
          <w:lang w:val="kk-KZ"/>
        </w:rPr>
        <w:t xml:space="preserve"> пре/перименопауз</w:t>
      </w:r>
      <w:r w:rsidR="00EF03DF" w:rsidRPr="000F11A9">
        <w:rPr>
          <w:rFonts w:ascii="Times New Roman" w:hAnsi="Times New Roman"/>
          <w:sz w:val="24"/>
          <w:szCs w:val="24"/>
          <w:lang w:val="kk-KZ"/>
        </w:rPr>
        <w:t>а кезеңінде болды.</w:t>
      </w:r>
      <w:r w:rsidR="00257B89" w:rsidRPr="000F11A9">
        <w:rPr>
          <w:rFonts w:ascii="Times New Roman" w:hAnsi="Times New Roman"/>
          <w:sz w:val="24"/>
          <w:szCs w:val="24"/>
          <w:lang w:val="kk-KZ"/>
        </w:rPr>
        <w:t xml:space="preserve"> </w:t>
      </w:r>
      <w:r w:rsidR="00DC65FC" w:rsidRPr="000F11A9">
        <w:rPr>
          <w:rFonts w:ascii="Times New Roman" w:hAnsi="Times New Roman"/>
          <w:sz w:val="24"/>
          <w:szCs w:val="24"/>
          <w:lang w:val="kk-KZ"/>
        </w:rPr>
        <w:t>Б</w:t>
      </w:r>
      <w:r w:rsidR="00C90B15" w:rsidRPr="000F11A9">
        <w:rPr>
          <w:rFonts w:ascii="Times New Roman" w:hAnsi="Times New Roman"/>
          <w:sz w:val="24"/>
          <w:szCs w:val="24"/>
          <w:lang w:val="kk-KZ"/>
        </w:rPr>
        <w:t xml:space="preserve">арлық пациенттер бұрын жүйелік ем қабылдаған, және емнің әр тобындағы </w:t>
      </w:r>
      <w:r w:rsidR="00B12C69" w:rsidRPr="000F11A9">
        <w:rPr>
          <w:rFonts w:ascii="Times New Roman" w:hAnsi="Times New Roman"/>
          <w:sz w:val="24"/>
          <w:szCs w:val="24"/>
          <w:lang w:val="kk-KZ"/>
        </w:rPr>
        <w:t>олардың көбісі негізгі ауруларына байланысты ертеректе тағайындаған химиотерапия курсын алды. Науқастардың жартысынан көбісінде</w:t>
      </w:r>
      <w:r w:rsidR="00257B89" w:rsidRPr="000F11A9">
        <w:rPr>
          <w:rFonts w:ascii="Times New Roman" w:hAnsi="Times New Roman"/>
          <w:sz w:val="24"/>
          <w:szCs w:val="24"/>
          <w:lang w:val="kk-KZ"/>
        </w:rPr>
        <w:t xml:space="preserve"> (62%) </w:t>
      </w:r>
      <w:r w:rsidR="00B12C69" w:rsidRPr="000F11A9">
        <w:rPr>
          <w:rFonts w:ascii="Times New Roman" w:hAnsi="Times New Roman"/>
          <w:sz w:val="24"/>
          <w:szCs w:val="24"/>
          <w:lang w:val="kk-KZ"/>
        </w:rPr>
        <w:t>жалпы жағдайларының көрсеткіші</w:t>
      </w:r>
      <w:r w:rsidR="00257B89" w:rsidRPr="000F11A9">
        <w:rPr>
          <w:rFonts w:ascii="Times New Roman" w:hAnsi="Times New Roman"/>
          <w:sz w:val="24"/>
          <w:szCs w:val="24"/>
          <w:lang w:val="kk-KZ"/>
        </w:rPr>
        <w:t xml:space="preserve"> ECOG</w:t>
      </w:r>
      <w:r w:rsidR="00B12C69" w:rsidRPr="000F11A9">
        <w:rPr>
          <w:rFonts w:ascii="Times New Roman" w:hAnsi="Times New Roman"/>
          <w:sz w:val="24"/>
          <w:szCs w:val="24"/>
          <w:lang w:val="kk-KZ"/>
        </w:rPr>
        <w:t xml:space="preserve"> шкаласы бойынша </w:t>
      </w:r>
      <w:r w:rsidR="00257B89" w:rsidRPr="000F11A9">
        <w:rPr>
          <w:rFonts w:ascii="Times New Roman" w:hAnsi="Times New Roman"/>
          <w:sz w:val="24"/>
          <w:szCs w:val="24"/>
          <w:lang w:val="kk-KZ"/>
        </w:rPr>
        <w:t>0</w:t>
      </w:r>
      <w:r w:rsidR="00B12C69" w:rsidRPr="000F11A9">
        <w:rPr>
          <w:rFonts w:ascii="Times New Roman" w:hAnsi="Times New Roman"/>
          <w:sz w:val="24"/>
          <w:szCs w:val="24"/>
          <w:lang w:val="kk-KZ"/>
        </w:rPr>
        <w:t xml:space="preserve">-ге тең болды, </w:t>
      </w:r>
      <w:r w:rsidR="00257B89" w:rsidRPr="000F11A9">
        <w:rPr>
          <w:rFonts w:ascii="Times New Roman" w:hAnsi="Times New Roman"/>
          <w:sz w:val="24"/>
          <w:szCs w:val="24"/>
          <w:lang w:val="kk-KZ"/>
        </w:rPr>
        <w:t>60%</w:t>
      </w:r>
      <w:r w:rsidR="00B12C69" w:rsidRPr="000F11A9">
        <w:rPr>
          <w:rFonts w:ascii="Times New Roman" w:hAnsi="Times New Roman"/>
          <w:sz w:val="24"/>
          <w:szCs w:val="24"/>
          <w:lang w:val="kk-KZ"/>
        </w:rPr>
        <w:t>-да</w:t>
      </w:r>
      <w:r w:rsidR="00257B89" w:rsidRPr="000F11A9">
        <w:rPr>
          <w:rFonts w:ascii="Times New Roman" w:hAnsi="Times New Roman"/>
          <w:sz w:val="24"/>
          <w:szCs w:val="24"/>
          <w:lang w:val="kk-KZ"/>
        </w:rPr>
        <w:t xml:space="preserve"> висцераль</w:t>
      </w:r>
      <w:r w:rsidR="00B12C69" w:rsidRPr="000F11A9">
        <w:rPr>
          <w:rFonts w:ascii="Times New Roman" w:hAnsi="Times New Roman"/>
          <w:sz w:val="24"/>
          <w:szCs w:val="24"/>
          <w:lang w:val="kk-KZ"/>
        </w:rPr>
        <w:t>ді</w:t>
      </w:r>
      <w:r w:rsidR="00257B89" w:rsidRPr="000F11A9">
        <w:rPr>
          <w:rFonts w:ascii="Times New Roman" w:hAnsi="Times New Roman"/>
          <w:sz w:val="24"/>
          <w:szCs w:val="24"/>
          <w:lang w:val="kk-KZ"/>
        </w:rPr>
        <w:t xml:space="preserve"> метастаз</w:t>
      </w:r>
      <w:r w:rsidR="00B12C69" w:rsidRPr="000F11A9">
        <w:rPr>
          <w:rFonts w:ascii="Times New Roman" w:hAnsi="Times New Roman"/>
          <w:sz w:val="24"/>
          <w:szCs w:val="24"/>
          <w:lang w:val="kk-KZ"/>
        </w:rPr>
        <w:t>дар білінді</w:t>
      </w:r>
      <w:r w:rsidR="00257B89" w:rsidRPr="000F11A9">
        <w:rPr>
          <w:rFonts w:ascii="Times New Roman" w:hAnsi="Times New Roman"/>
          <w:sz w:val="24"/>
          <w:szCs w:val="24"/>
          <w:lang w:val="kk-KZ"/>
        </w:rPr>
        <w:t xml:space="preserve">, </w:t>
      </w:r>
      <w:r w:rsidR="00B12C69" w:rsidRPr="000F11A9">
        <w:rPr>
          <w:rFonts w:ascii="Times New Roman" w:hAnsi="Times New Roman"/>
          <w:sz w:val="24"/>
          <w:szCs w:val="24"/>
          <w:lang w:val="kk-KZ"/>
        </w:rPr>
        <w:t xml:space="preserve">және </w:t>
      </w:r>
      <w:r w:rsidR="00257B89" w:rsidRPr="000F11A9">
        <w:rPr>
          <w:rFonts w:ascii="Times New Roman" w:hAnsi="Times New Roman"/>
          <w:sz w:val="24"/>
          <w:szCs w:val="24"/>
          <w:lang w:val="kk-KZ"/>
        </w:rPr>
        <w:t>60%</w:t>
      </w:r>
      <w:r w:rsidR="00B12C69" w:rsidRPr="000F11A9">
        <w:rPr>
          <w:rFonts w:ascii="Times New Roman" w:hAnsi="Times New Roman"/>
          <w:sz w:val="24"/>
          <w:szCs w:val="24"/>
          <w:lang w:val="kk-KZ"/>
        </w:rPr>
        <w:t xml:space="preserve">-ы бұрын негізгі ауруына байланысты </w:t>
      </w:r>
      <w:r w:rsidR="00995162">
        <w:rPr>
          <w:rFonts w:ascii="Times New Roman" w:hAnsi="Times New Roman"/>
          <w:sz w:val="24"/>
          <w:szCs w:val="24"/>
          <w:lang w:val="kk-KZ"/>
        </w:rPr>
        <w:t>гормонды</w:t>
      </w:r>
      <w:r w:rsidR="0056248E">
        <w:rPr>
          <w:rFonts w:ascii="Times New Roman" w:hAnsi="Times New Roman"/>
          <w:sz w:val="24"/>
          <w:szCs w:val="24"/>
          <w:lang w:val="kk-KZ"/>
        </w:rPr>
        <w:t>қ</w:t>
      </w:r>
      <w:r w:rsidR="00B12C69" w:rsidRPr="000F11A9">
        <w:rPr>
          <w:rFonts w:ascii="Times New Roman" w:hAnsi="Times New Roman"/>
          <w:sz w:val="24"/>
          <w:szCs w:val="24"/>
          <w:lang w:val="kk-KZ"/>
        </w:rPr>
        <w:t xml:space="preserve"> емнің 1 курсынан</w:t>
      </w:r>
      <w:r w:rsidR="00212221" w:rsidRPr="000F11A9">
        <w:rPr>
          <w:rFonts w:ascii="Times New Roman" w:hAnsi="Times New Roman"/>
          <w:sz w:val="24"/>
          <w:szCs w:val="24"/>
          <w:lang w:val="kk-KZ"/>
        </w:rPr>
        <w:t xml:space="preserve"> көбін қабылдады.  </w:t>
      </w:r>
    </w:p>
    <w:p w14:paraId="3A8FE3D1" w14:textId="77777777" w:rsidR="00257B89" w:rsidRPr="000F11A9" w:rsidRDefault="003C1A79" w:rsidP="00257B89">
      <w:pPr>
        <w:tabs>
          <w:tab w:val="left" w:pos="284"/>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Зерттеулердің алғашқы соңғы нүк</w:t>
      </w:r>
      <w:r w:rsidR="00212221" w:rsidRPr="000F11A9">
        <w:rPr>
          <w:rFonts w:ascii="Times New Roman" w:hAnsi="Times New Roman"/>
          <w:sz w:val="24"/>
          <w:szCs w:val="24"/>
          <w:lang w:val="kk-KZ"/>
        </w:rPr>
        <w:t>тесі</w:t>
      </w:r>
      <w:r w:rsidR="00257B89" w:rsidRPr="000F11A9">
        <w:rPr>
          <w:rFonts w:ascii="Times New Roman" w:hAnsi="Times New Roman"/>
          <w:sz w:val="24"/>
          <w:szCs w:val="24"/>
          <w:lang w:val="kk-KZ"/>
        </w:rPr>
        <w:t xml:space="preserve"> </w:t>
      </w:r>
      <w:r w:rsidR="0056248E">
        <w:rPr>
          <w:rFonts w:ascii="Times New Roman" w:hAnsi="Times New Roman"/>
          <w:sz w:val="24"/>
          <w:szCs w:val="24"/>
          <w:lang w:val="kk-KZ"/>
        </w:rPr>
        <w:t>тығыз</w:t>
      </w:r>
      <w:r w:rsidR="00212221" w:rsidRPr="000F11A9">
        <w:rPr>
          <w:rFonts w:ascii="Times New Roman" w:hAnsi="Times New Roman"/>
          <w:sz w:val="24"/>
          <w:szCs w:val="24"/>
          <w:lang w:val="kk-KZ"/>
        </w:rPr>
        <w:t xml:space="preserve"> ісіктерде</w:t>
      </w:r>
      <w:r w:rsidR="00257B89" w:rsidRPr="000F11A9">
        <w:rPr>
          <w:rFonts w:ascii="Times New Roman" w:hAnsi="Times New Roman"/>
          <w:sz w:val="24"/>
          <w:szCs w:val="24"/>
          <w:lang w:val="kk-KZ"/>
        </w:rPr>
        <w:t xml:space="preserve"> (RECIST) 1.1.</w:t>
      </w:r>
      <w:r w:rsidR="00F46CE6" w:rsidRPr="000F11A9">
        <w:rPr>
          <w:rFonts w:ascii="Times New Roman" w:hAnsi="Times New Roman"/>
          <w:sz w:val="24"/>
          <w:szCs w:val="24"/>
          <w:lang w:val="kk-KZ"/>
        </w:rPr>
        <w:t xml:space="preserve"> </w:t>
      </w:r>
      <w:r w:rsidR="00212221" w:rsidRPr="000F11A9">
        <w:rPr>
          <w:rFonts w:ascii="Times New Roman" w:hAnsi="Times New Roman"/>
          <w:sz w:val="24"/>
          <w:szCs w:val="24"/>
          <w:lang w:val="kk-KZ"/>
        </w:rPr>
        <w:t>объективті жауапқа баға беру жөніндегі Критерийлерге сәйкес, зерттеушінің берген бағасы бойынша, үдемелісіз өміршеңдік болды.</w:t>
      </w:r>
      <w:r w:rsidR="00257B89" w:rsidRPr="000F11A9">
        <w:rPr>
          <w:rFonts w:ascii="Times New Roman" w:hAnsi="Times New Roman"/>
          <w:sz w:val="24"/>
          <w:szCs w:val="24"/>
          <w:lang w:val="kk-KZ"/>
        </w:rPr>
        <w:t xml:space="preserve"> </w:t>
      </w:r>
      <w:r w:rsidR="00817534" w:rsidRPr="000F11A9">
        <w:rPr>
          <w:rFonts w:ascii="Times New Roman" w:hAnsi="Times New Roman"/>
          <w:sz w:val="24"/>
          <w:szCs w:val="24"/>
          <w:lang w:val="kk-KZ"/>
        </w:rPr>
        <w:t xml:space="preserve">ҮСӨ-ге қосымша талдаулар </w:t>
      </w:r>
      <w:r w:rsidR="00C168BE" w:rsidRPr="000F11A9">
        <w:rPr>
          <w:rFonts w:ascii="Times New Roman" w:hAnsi="Times New Roman"/>
          <w:sz w:val="24"/>
          <w:szCs w:val="24"/>
          <w:lang w:val="kk-KZ"/>
        </w:rPr>
        <w:t xml:space="preserve">орталық тәуелсіз </w:t>
      </w:r>
      <w:r w:rsidR="00817534" w:rsidRPr="000F11A9">
        <w:rPr>
          <w:rFonts w:ascii="Times New Roman" w:hAnsi="Times New Roman"/>
          <w:sz w:val="24"/>
          <w:szCs w:val="24"/>
          <w:lang w:val="kk-KZ"/>
        </w:rPr>
        <w:t xml:space="preserve">радиологиялық экспертизаның </w:t>
      </w:r>
      <w:r w:rsidR="00904D9B" w:rsidRPr="000F11A9">
        <w:rPr>
          <w:rFonts w:ascii="Times New Roman" w:hAnsi="Times New Roman"/>
          <w:sz w:val="24"/>
          <w:szCs w:val="24"/>
          <w:lang w:val="kk-KZ"/>
        </w:rPr>
        <w:t>деректеріне негізделді.</w:t>
      </w:r>
      <w:r w:rsidR="00257B89" w:rsidRPr="000F11A9">
        <w:rPr>
          <w:rFonts w:ascii="Times New Roman" w:hAnsi="Times New Roman"/>
          <w:sz w:val="24"/>
          <w:szCs w:val="24"/>
          <w:lang w:val="kk-KZ"/>
        </w:rPr>
        <w:t xml:space="preserve"> </w:t>
      </w:r>
      <w:r w:rsidR="00904D9B" w:rsidRPr="000F11A9">
        <w:rPr>
          <w:rFonts w:ascii="Times New Roman" w:hAnsi="Times New Roman"/>
          <w:sz w:val="24"/>
          <w:szCs w:val="24"/>
          <w:lang w:val="kk-KZ"/>
        </w:rPr>
        <w:t>Салдарлық соңғы нүктелер ОЖ-ні, КТЖ-ні, жалпы өміршеңдікті (ЖӨ), қауіпсіздікті және ауырудың соңғы нүктесінде симптомдар</w:t>
      </w:r>
      <w:r w:rsidR="00257B89" w:rsidRPr="000F11A9">
        <w:rPr>
          <w:rFonts w:ascii="Times New Roman" w:hAnsi="Times New Roman"/>
          <w:sz w:val="24"/>
          <w:szCs w:val="24"/>
          <w:lang w:val="kk-KZ"/>
        </w:rPr>
        <w:t xml:space="preserve"> (TTD) </w:t>
      </w:r>
      <w:r w:rsidR="00904D9B" w:rsidRPr="000F11A9">
        <w:rPr>
          <w:rFonts w:ascii="Times New Roman" w:hAnsi="Times New Roman"/>
          <w:sz w:val="24"/>
          <w:szCs w:val="24"/>
          <w:lang w:val="kk-KZ"/>
        </w:rPr>
        <w:t xml:space="preserve">нашарлағанға дейінгі уақытты қамтыды.  </w:t>
      </w:r>
    </w:p>
    <w:p w14:paraId="3D239A00" w14:textId="77777777" w:rsidR="00257B89" w:rsidRPr="00D06C74" w:rsidRDefault="007806A0" w:rsidP="00257B89">
      <w:pPr>
        <w:tabs>
          <w:tab w:val="left" w:pos="284"/>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Зерттеулер барысында</w:t>
      </w:r>
      <w:r w:rsidR="006B1BA2" w:rsidRPr="000F11A9">
        <w:rPr>
          <w:rFonts w:ascii="Times New Roman" w:hAnsi="Times New Roman"/>
          <w:sz w:val="24"/>
          <w:szCs w:val="24"/>
          <w:lang w:val="kk-KZ"/>
        </w:rPr>
        <w:t xml:space="preserve"> жоспарланған ҮСӨ жайттарының 82%-ын аралық талдау деректеріне сәйкес, зерттеушінің берген бағасы бойынша, ҮСӨ алғашқы соңғы нүктесі айғақталды, және  ҮСӨ кезеңінің статистикалық тұрғыдан маңызды артуын және емнің клиникалық тұрғыдан маңызды әсерін көрсете отырып, нәтижелері белгіленген Хейбитл-Пето шегінен тыс (</w:t>
      </w:r>
      <w:r w:rsidR="006B1BA2" w:rsidRPr="000F11A9">
        <w:rPr>
          <w:rFonts w:ascii="Times New Roman" w:hAnsi="Times New Roman"/>
          <w:sz w:val="24"/>
          <w:szCs w:val="24"/>
        </w:rPr>
        <w:t>α</w:t>
      </w:r>
      <w:r w:rsidR="006B1BA2" w:rsidRPr="000F11A9">
        <w:rPr>
          <w:rFonts w:ascii="Times New Roman" w:hAnsi="Times New Roman"/>
          <w:sz w:val="24"/>
          <w:szCs w:val="24"/>
          <w:lang w:val="kk-KZ"/>
        </w:rPr>
        <w:t xml:space="preserve"> = 0.00135) </w:t>
      </w:r>
      <w:r w:rsidR="00257B89" w:rsidRPr="000F11A9">
        <w:rPr>
          <w:rFonts w:ascii="Times New Roman" w:hAnsi="Times New Roman"/>
          <w:sz w:val="24"/>
          <w:szCs w:val="24"/>
          <w:lang w:val="kk-KZ"/>
        </w:rPr>
        <w:t xml:space="preserve"> </w:t>
      </w:r>
      <w:r w:rsidR="006B1BA2" w:rsidRPr="000F11A9">
        <w:rPr>
          <w:rFonts w:ascii="Times New Roman" w:hAnsi="Times New Roman"/>
          <w:sz w:val="24"/>
          <w:szCs w:val="24"/>
          <w:lang w:val="kk-KZ"/>
        </w:rPr>
        <w:t>шықты.</w:t>
      </w:r>
      <w:r w:rsidR="0014100A" w:rsidRPr="000F11A9">
        <w:rPr>
          <w:rFonts w:ascii="Times New Roman" w:hAnsi="Times New Roman"/>
          <w:sz w:val="24"/>
          <w:szCs w:val="24"/>
          <w:lang w:val="kk-KZ"/>
        </w:rPr>
        <w:t xml:space="preserve"> Үлкен дәрежеде аяқталған тиімділігі жөніндегі деректер</w:t>
      </w:r>
      <w:r w:rsidR="00257B89" w:rsidRPr="00D06C74">
        <w:rPr>
          <w:rFonts w:ascii="Times New Roman" w:hAnsi="Times New Roman"/>
          <w:sz w:val="24"/>
          <w:szCs w:val="24"/>
          <w:lang w:val="kk-KZ"/>
        </w:rPr>
        <w:t xml:space="preserve"> 5</w:t>
      </w:r>
      <w:r w:rsidR="0014100A" w:rsidRPr="00D06C74">
        <w:rPr>
          <w:rFonts w:ascii="Times New Roman" w:hAnsi="Times New Roman"/>
          <w:sz w:val="24"/>
          <w:szCs w:val="24"/>
          <w:lang w:val="kk-KZ"/>
        </w:rPr>
        <w:t>-</w:t>
      </w:r>
      <w:r w:rsidR="0014100A" w:rsidRPr="000F11A9">
        <w:rPr>
          <w:rFonts w:ascii="Times New Roman" w:hAnsi="Times New Roman"/>
          <w:sz w:val="24"/>
          <w:szCs w:val="24"/>
          <w:lang w:val="kk-KZ"/>
        </w:rPr>
        <w:t>кестеде берілген.</w:t>
      </w:r>
    </w:p>
    <w:p w14:paraId="19D7C579" w14:textId="77777777" w:rsidR="00257B89" w:rsidRPr="000F11A9" w:rsidRDefault="00134110" w:rsidP="00257B89">
      <w:pPr>
        <w:tabs>
          <w:tab w:val="left" w:pos="284"/>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 xml:space="preserve">Бақылаудың </w:t>
      </w:r>
      <w:r w:rsidRPr="00D06C74">
        <w:rPr>
          <w:rFonts w:ascii="Times New Roman" w:hAnsi="Times New Roman"/>
          <w:sz w:val="24"/>
          <w:szCs w:val="24"/>
          <w:lang w:val="kk-KZ"/>
        </w:rPr>
        <w:t>45</w:t>
      </w:r>
      <w:r w:rsidRPr="000F11A9">
        <w:rPr>
          <w:rFonts w:ascii="Times New Roman" w:hAnsi="Times New Roman"/>
          <w:sz w:val="24"/>
          <w:szCs w:val="24"/>
          <w:lang w:val="kk-KZ"/>
        </w:rPr>
        <w:t xml:space="preserve"> ай бойғы орташа ұзақтығынан кейін ЖӨ</w:t>
      </w:r>
      <w:r w:rsidRPr="00D06C74">
        <w:rPr>
          <w:rFonts w:ascii="Times New Roman" w:hAnsi="Times New Roman"/>
          <w:sz w:val="24"/>
          <w:szCs w:val="24"/>
          <w:lang w:val="kk-KZ"/>
        </w:rPr>
        <w:t>-</w:t>
      </w:r>
      <w:r w:rsidRPr="000F11A9">
        <w:rPr>
          <w:rFonts w:ascii="Times New Roman" w:hAnsi="Times New Roman"/>
          <w:sz w:val="24"/>
          <w:szCs w:val="24"/>
          <w:lang w:val="kk-KZ"/>
        </w:rPr>
        <w:t>ні соңғы талдау</w:t>
      </w:r>
      <w:r w:rsidR="00257B89" w:rsidRPr="00D06C74">
        <w:rPr>
          <w:rFonts w:ascii="Times New Roman" w:hAnsi="Times New Roman"/>
          <w:sz w:val="24"/>
          <w:szCs w:val="24"/>
          <w:lang w:val="kk-KZ"/>
        </w:rPr>
        <w:t xml:space="preserve"> 310 </w:t>
      </w:r>
      <w:r w:rsidRPr="000F11A9">
        <w:rPr>
          <w:rFonts w:ascii="Times New Roman" w:hAnsi="Times New Roman"/>
          <w:sz w:val="24"/>
          <w:szCs w:val="24"/>
          <w:lang w:val="kk-KZ"/>
        </w:rPr>
        <w:t xml:space="preserve">жайтты ескере отырып жүргізілді </w:t>
      </w:r>
      <w:r w:rsidR="00257B89" w:rsidRPr="00D06C74">
        <w:rPr>
          <w:rFonts w:ascii="Times New Roman" w:hAnsi="Times New Roman"/>
          <w:sz w:val="24"/>
          <w:szCs w:val="24"/>
          <w:lang w:val="kk-KZ"/>
        </w:rPr>
        <w:t>(</w:t>
      </w:r>
      <w:r w:rsidRPr="000F11A9">
        <w:rPr>
          <w:rFonts w:ascii="Times New Roman" w:hAnsi="Times New Roman"/>
          <w:sz w:val="24"/>
          <w:szCs w:val="24"/>
          <w:lang w:val="kk-KZ"/>
        </w:rPr>
        <w:t xml:space="preserve">рандомизацияланған пациенттердің </w:t>
      </w:r>
      <w:r w:rsidRPr="00D06C74">
        <w:rPr>
          <w:rFonts w:ascii="Times New Roman" w:hAnsi="Times New Roman"/>
          <w:sz w:val="24"/>
          <w:szCs w:val="24"/>
          <w:lang w:val="kk-KZ"/>
        </w:rPr>
        <w:t>60</w:t>
      </w:r>
      <w:r w:rsidR="00257B89" w:rsidRPr="00D06C74">
        <w:rPr>
          <w:rFonts w:ascii="Times New Roman" w:hAnsi="Times New Roman"/>
          <w:sz w:val="24"/>
          <w:szCs w:val="24"/>
          <w:lang w:val="kk-KZ"/>
        </w:rPr>
        <w:t>%</w:t>
      </w:r>
      <w:r w:rsidRPr="00D06C74">
        <w:rPr>
          <w:rFonts w:ascii="Times New Roman" w:hAnsi="Times New Roman"/>
          <w:sz w:val="24"/>
          <w:szCs w:val="24"/>
          <w:lang w:val="kk-KZ"/>
        </w:rPr>
        <w:t>-</w:t>
      </w:r>
      <w:r w:rsidRPr="000F11A9">
        <w:rPr>
          <w:rFonts w:ascii="Times New Roman" w:hAnsi="Times New Roman"/>
          <w:sz w:val="24"/>
          <w:szCs w:val="24"/>
          <w:lang w:val="kk-KZ"/>
        </w:rPr>
        <w:t>ы)</w:t>
      </w:r>
      <w:r w:rsidR="00B00FE4" w:rsidRPr="000F11A9">
        <w:rPr>
          <w:rFonts w:ascii="Times New Roman" w:hAnsi="Times New Roman"/>
          <w:sz w:val="24"/>
          <w:szCs w:val="24"/>
          <w:lang w:val="kk-KZ"/>
        </w:rPr>
        <w:t>.</w:t>
      </w:r>
      <w:r w:rsidRPr="000F11A9">
        <w:rPr>
          <w:rFonts w:ascii="Times New Roman" w:hAnsi="Times New Roman"/>
          <w:sz w:val="24"/>
          <w:szCs w:val="24"/>
          <w:lang w:val="kk-KZ"/>
        </w:rPr>
        <w:t xml:space="preserve"> </w:t>
      </w:r>
      <w:r w:rsidR="00B00FE4" w:rsidRPr="000F11A9">
        <w:rPr>
          <w:rFonts w:ascii="Times New Roman" w:hAnsi="Times New Roman"/>
          <w:sz w:val="24"/>
          <w:szCs w:val="24"/>
          <w:lang w:val="kk-KZ"/>
        </w:rPr>
        <w:t>П</w:t>
      </w:r>
      <w:r w:rsidR="00257B89" w:rsidRPr="000F11A9">
        <w:rPr>
          <w:rFonts w:ascii="Times New Roman" w:hAnsi="Times New Roman"/>
          <w:sz w:val="24"/>
          <w:szCs w:val="24"/>
          <w:lang w:val="kk-KZ"/>
        </w:rPr>
        <w:t>л</w:t>
      </w:r>
      <w:r w:rsidR="001B08EE" w:rsidRPr="000F11A9">
        <w:rPr>
          <w:rFonts w:ascii="Times New Roman" w:hAnsi="Times New Roman"/>
          <w:sz w:val="24"/>
          <w:szCs w:val="24"/>
          <w:lang w:val="kk-KZ"/>
        </w:rPr>
        <w:t>а</w:t>
      </w:r>
      <w:r w:rsidR="00257B89" w:rsidRPr="000F11A9">
        <w:rPr>
          <w:rFonts w:ascii="Times New Roman" w:hAnsi="Times New Roman"/>
          <w:sz w:val="24"/>
          <w:szCs w:val="24"/>
          <w:lang w:val="kk-KZ"/>
        </w:rPr>
        <w:t>боциклиб + фулвестрант</w:t>
      </w:r>
      <w:r w:rsidRPr="000F11A9">
        <w:rPr>
          <w:rFonts w:ascii="Times New Roman" w:hAnsi="Times New Roman"/>
          <w:sz w:val="24"/>
          <w:szCs w:val="24"/>
          <w:lang w:val="kk-KZ"/>
        </w:rPr>
        <w:t>пен емдеу т</w:t>
      </w:r>
      <w:r w:rsidR="0056248E">
        <w:rPr>
          <w:rFonts w:ascii="Times New Roman" w:hAnsi="Times New Roman"/>
          <w:sz w:val="24"/>
          <w:szCs w:val="24"/>
          <w:lang w:val="kk-KZ"/>
        </w:rPr>
        <w:t>обындағы ЖӨ медианасында байқал</w:t>
      </w:r>
      <w:r w:rsidRPr="000F11A9">
        <w:rPr>
          <w:rFonts w:ascii="Times New Roman" w:hAnsi="Times New Roman"/>
          <w:sz w:val="24"/>
          <w:szCs w:val="24"/>
          <w:lang w:val="kk-KZ"/>
        </w:rPr>
        <w:t>ған айырмашылық</w:t>
      </w:r>
      <w:r w:rsidR="00B00FE4" w:rsidRPr="000F11A9">
        <w:rPr>
          <w:rFonts w:ascii="Times New Roman" w:hAnsi="Times New Roman"/>
          <w:sz w:val="24"/>
          <w:szCs w:val="24"/>
          <w:lang w:val="kk-KZ"/>
        </w:rPr>
        <w:t xml:space="preserve">, </w:t>
      </w:r>
      <w:r w:rsidR="00B00FE4" w:rsidRPr="000F11A9">
        <w:rPr>
          <w:rFonts w:ascii="Times New Roman" w:hAnsi="Times New Roman"/>
          <w:sz w:val="24"/>
          <w:szCs w:val="24"/>
          <w:lang w:val="kk-KZ"/>
        </w:rPr>
        <w:lastRenderedPageBreak/>
        <w:t>плацебо + фулвестрантпен емдеу тобымен салыстырғанда, 6.9 айды құрады</w:t>
      </w:r>
      <w:r w:rsidR="00257B89" w:rsidRPr="000F11A9">
        <w:rPr>
          <w:rFonts w:ascii="Times New Roman" w:hAnsi="Times New Roman"/>
          <w:sz w:val="24"/>
          <w:szCs w:val="24"/>
          <w:lang w:val="kk-KZ"/>
        </w:rPr>
        <w:t xml:space="preserve">; </w:t>
      </w:r>
      <w:r w:rsidR="008303AB" w:rsidRPr="000F11A9">
        <w:rPr>
          <w:rFonts w:ascii="Times New Roman" w:hAnsi="Times New Roman"/>
          <w:sz w:val="24"/>
          <w:szCs w:val="24"/>
          <w:lang w:val="kk-KZ"/>
        </w:rPr>
        <w:t>Бұл нәтиже  маңыздылығы алдын ала белгіленген</w:t>
      </w:r>
      <w:r w:rsidR="00257B89" w:rsidRPr="000F11A9">
        <w:rPr>
          <w:rFonts w:ascii="Times New Roman" w:hAnsi="Times New Roman"/>
          <w:sz w:val="24"/>
          <w:szCs w:val="24"/>
          <w:lang w:val="kk-KZ"/>
        </w:rPr>
        <w:t xml:space="preserve"> 0.0235 (</w:t>
      </w:r>
      <w:r w:rsidR="008303AB" w:rsidRPr="000F11A9">
        <w:rPr>
          <w:rFonts w:ascii="Times New Roman" w:hAnsi="Times New Roman"/>
          <w:sz w:val="24"/>
          <w:szCs w:val="24"/>
          <w:lang w:val="kk-KZ"/>
        </w:rPr>
        <w:t>бір жақты</w:t>
      </w:r>
      <w:r w:rsidR="00257B89" w:rsidRPr="000F11A9">
        <w:rPr>
          <w:rFonts w:ascii="Times New Roman" w:hAnsi="Times New Roman"/>
          <w:sz w:val="24"/>
          <w:szCs w:val="24"/>
          <w:lang w:val="kk-KZ"/>
        </w:rPr>
        <w:t>)</w:t>
      </w:r>
      <w:r w:rsidR="008303AB" w:rsidRPr="000F11A9">
        <w:rPr>
          <w:rFonts w:ascii="Times New Roman" w:hAnsi="Times New Roman"/>
          <w:sz w:val="24"/>
          <w:szCs w:val="24"/>
          <w:lang w:val="kk-KZ"/>
        </w:rPr>
        <w:t xml:space="preserve"> деңгейде статистикалық тұрғыдан маңызды болған жоқ. Пл</w:t>
      </w:r>
      <w:r w:rsidR="00257B89" w:rsidRPr="000F11A9">
        <w:rPr>
          <w:rFonts w:ascii="Times New Roman" w:hAnsi="Times New Roman"/>
          <w:sz w:val="24"/>
          <w:szCs w:val="24"/>
          <w:lang w:val="kk-KZ"/>
        </w:rPr>
        <w:t>ацебо + фулвестрант</w:t>
      </w:r>
      <w:r w:rsidR="008303AB" w:rsidRPr="000F11A9">
        <w:rPr>
          <w:rFonts w:ascii="Times New Roman" w:hAnsi="Times New Roman"/>
          <w:sz w:val="24"/>
          <w:szCs w:val="24"/>
          <w:lang w:val="kk-KZ"/>
        </w:rPr>
        <w:t>пен емдеу тобында</w:t>
      </w:r>
      <w:r w:rsidR="00257B89" w:rsidRPr="000F11A9">
        <w:rPr>
          <w:rFonts w:ascii="Times New Roman" w:hAnsi="Times New Roman"/>
          <w:sz w:val="24"/>
          <w:szCs w:val="24"/>
          <w:lang w:val="kk-KZ"/>
        </w:rPr>
        <w:t xml:space="preserve"> </w:t>
      </w:r>
      <w:r w:rsidR="008303AB" w:rsidRPr="000F11A9">
        <w:rPr>
          <w:rFonts w:ascii="Times New Roman" w:hAnsi="Times New Roman"/>
          <w:sz w:val="24"/>
          <w:szCs w:val="24"/>
          <w:lang w:val="kk-KZ"/>
        </w:rPr>
        <w:t xml:space="preserve">рандомизацияланған пациенттердің </w:t>
      </w:r>
      <w:r w:rsidR="00257B89" w:rsidRPr="000F11A9">
        <w:rPr>
          <w:rFonts w:ascii="Times New Roman" w:hAnsi="Times New Roman"/>
          <w:sz w:val="24"/>
          <w:szCs w:val="24"/>
          <w:lang w:val="kk-KZ"/>
        </w:rPr>
        <w:t>15.5%</w:t>
      </w:r>
      <w:r w:rsidR="008303AB" w:rsidRPr="000F11A9">
        <w:rPr>
          <w:rFonts w:ascii="Times New Roman" w:hAnsi="Times New Roman"/>
          <w:sz w:val="24"/>
          <w:szCs w:val="24"/>
          <w:lang w:val="kk-KZ"/>
        </w:rPr>
        <w:t>-ы</w:t>
      </w:r>
      <w:r w:rsidR="00257B89" w:rsidRPr="000F11A9">
        <w:rPr>
          <w:rFonts w:ascii="Times New Roman" w:hAnsi="Times New Roman"/>
          <w:sz w:val="24"/>
          <w:szCs w:val="24"/>
          <w:lang w:val="kk-KZ"/>
        </w:rPr>
        <w:t xml:space="preserve"> палбоциклиб</w:t>
      </w:r>
      <w:r w:rsidR="008303AB" w:rsidRPr="000F11A9">
        <w:rPr>
          <w:rFonts w:ascii="Times New Roman" w:hAnsi="Times New Roman"/>
          <w:sz w:val="24"/>
          <w:szCs w:val="24"/>
          <w:lang w:val="kk-KZ"/>
        </w:rPr>
        <w:t>ті және ауру үдегеннен кейінгі ем ретінде ЦТ</w:t>
      </w:r>
      <w:r w:rsidR="00257B89" w:rsidRPr="000F11A9">
        <w:rPr>
          <w:rFonts w:ascii="Times New Roman" w:hAnsi="Times New Roman"/>
          <w:sz w:val="24"/>
          <w:szCs w:val="24"/>
          <w:lang w:val="kk-KZ"/>
        </w:rPr>
        <w:t>К (циклин-</w:t>
      </w:r>
      <w:r w:rsidR="008303AB" w:rsidRPr="000F11A9">
        <w:rPr>
          <w:rFonts w:ascii="Times New Roman" w:hAnsi="Times New Roman"/>
          <w:sz w:val="24"/>
          <w:szCs w:val="24"/>
          <w:lang w:val="kk-KZ"/>
        </w:rPr>
        <w:t>тәуелді</w:t>
      </w:r>
      <w:r w:rsidR="0098604B" w:rsidRPr="000F11A9">
        <w:rPr>
          <w:rFonts w:ascii="Times New Roman" w:hAnsi="Times New Roman"/>
          <w:sz w:val="24"/>
          <w:szCs w:val="24"/>
          <w:lang w:val="kk-KZ"/>
        </w:rPr>
        <w:t xml:space="preserve"> </w:t>
      </w:r>
      <w:r w:rsidR="00257B89" w:rsidRPr="000F11A9">
        <w:rPr>
          <w:rFonts w:ascii="Times New Roman" w:hAnsi="Times New Roman"/>
          <w:sz w:val="24"/>
          <w:szCs w:val="24"/>
          <w:lang w:val="kk-KZ"/>
        </w:rPr>
        <w:t>киназа)</w:t>
      </w:r>
      <w:r w:rsidR="008303AB" w:rsidRPr="000F11A9">
        <w:rPr>
          <w:rFonts w:ascii="Times New Roman" w:hAnsi="Times New Roman"/>
          <w:sz w:val="24"/>
          <w:szCs w:val="24"/>
          <w:lang w:val="kk-KZ"/>
        </w:rPr>
        <w:t xml:space="preserve"> басқа тежегіштерін қабылдады. </w:t>
      </w:r>
    </w:p>
    <w:p w14:paraId="05BF73C6" w14:textId="77777777" w:rsidR="00257B89" w:rsidRPr="00D06C74" w:rsidRDefault="00C74581" w:rsidP="00257B89">
      <w:pPr>
        <w:tabs>
          <w:tab w:val="left" w:pos="284"/>
        </w:tabs>
        <w:spacing w:after="0" w:line="240" w:lineRule="auto"/>
        <w:jc w:val="both"/>
        <w:rPr>
          <w:rFonts w:ascii="Times New Roman" w:hAnsi="Times New Roman"/>
          <w:iCs/>
          <w:sz w:val="24"/>
          <w:szCs w:val="24"/>
          <w:lang w:val="kk-KZ"/>
        </w:rPr>
      </w:pPr>
      <w:r w:rsidRPr="000F11A9">
        <w:rPr>
          <w:rFonts w:ascii="Times New Roman" w:hAnsi="Times New Roman"/>
          <w:iCs/>
          <w:sz w:val="24"/>
          <w:szCs w:val="24"/>
          <w:lang w:val="kk-KZ"/>
        </w:rPr>
        <w:t xml:space="preserve">Зерттеушінің берген бағасы бойынша ҮСӨ нәтижелері және </w:t>
      </w:r>
      <w:r w:rsidR="00257B89" w:rsidRPr="000F11A9">
        <w:rPr>
          <w:rFonts w:ascii="Times New Roman" w:hAnsi="Times New Roman"/>
          <w:iCs/>
          <w:sz w:val="24"/>
          <w:szCs w:val="24"/>
          <w:lang w:val="kk-KZ"/>
        </w:rPr>
        <w:t>PALOMA3</w:t>
      </w:r>
      <w:r w:rsidRPr="000F11A9">
        <w:rPr>
          <w:rFonts w:ascii="Times New Roman" w:hAnsi="Times New Roman"/>
          <w:iCs/>
          <w:sz w:val="24"/>
          <w:szCs w:val="24"/>
          <w:lang w:val="kk-KZ"/>
        </w:rPr>
        <w:t xml:space="preserve"> зерттеу барысында алынған ЖӨ-нің соңғы деректері</w:t>
      </w:r>
      <w:r w:rsidR="00257B89" w:rsidRPr="000F11A9">
        <w:rPr>
          <w:rFonts w:ascii="Times New Roman" w:hAnsi="Times New Roman"/>
          <w:iCs/>
          <w:sz w:val="24"/>
          <w:szCs w:val="24"/>
          <w:lang w:val="kk-KZ"/>
        </w:rPr>
        <w:t xml:space="preserve"> 5</w:t>
      </w:r>
      <w:r w:rsidRPr="000F11A9">
        <w:rPr>
          <w:rFonts w:ascii="Times New Roman" w:hAnsi="Times New Roman"/>
          <w:iCs/>
          <w:sz w:val="24"/>
          <w:szCs w:val="24"/>
          <w:lang w:val="kk-KZ"/>
        </w:rPr>
        <w:t>-кестеде берілген</w:t>
      </w:r>
      <w:r w:rsidR="00257B89" w:rsidRPr="000F11A9">
        <w:rPr>
          <w:rFonts w:ascii="Times New Roman" w:hAnsi="Times New Roman"/>
          <w:iCs/>
          <w:sz w:val="24"/>
          <w:szCs w:val="24"/>
          <w:lang w:val="kk-KZ"/>
        </w:rPr>
        <w:t xml:space="preserve">. </w:t>
      </w:r>
      <w:r w:rsidR="00CC1628" w:rsidRPr="000F11A9">
        <w:rPr>
          <w:rFonts w:ascii="Times New Roman" w:hAnsi="Times New Roman"/>
          <w:iCs/>
          <w:sz w:val="24"/>
          <w:szCs w:val="24"/>
          <w:lang w:val="kk-KZ"/>
        </w:rPr>
        <w:t>Тиісті</w:t>
      </w:r>
      <w:r w:rsidR="003F2EC2" w:rsidRPr="00D06C74">
        <w:rPr>
          <w:rFonts w:ascii="Times New Roman" w:hAnsi="Times New Roman"/>
          <w:iCs/>
          <w:sz w:val="24"/>
          <w:szCs w:val="24"/>
          <w:lang w:val="kk-KZ"/>
        </w:rPr>
        <w:t xml:space="preserve"> Каплан</w:t>
      </w:r>
      <w:r w:rsidR="00CC1628" w:rsidRPr="00D06C74">
        <w:rPr>
          <w:rFonts w:ascii="Times New Roman" w:hAnsi="Times New Roman"/>
          <w:iCs/>
          <w:sz w:val="24"/>
          <w:szCs w:val="24"/>
          <w:lang w:val="kk-KZ"/>
        </w:rPr>
        <w:t>-Мейер қисықтары, сәйкесінше, 2- және</w:t>
      </w:r>
      <w:r w:rsidR="00257B89" w:rsidRPr="00D06C74">
        <w:rPr>
          <w:rFonts w:ascii="Times New Roman" w:hAnsi="Times New Roman"/>
          <w:iCs/>
          <w:sz w:val="24"/>
          <w:szCs w:val="24"/>
          <w:lang w:val="kk-KZ"/>
        </w:rPr>
        <w:t xml:space="preserve"> 3</w:t>
      </w:r>
      <w:r w:rsidR="00CC1628" w:rsidRPr="00D06C74">
        <w:rPr>
          <w:rFonts w:ascii="Times New Roman" w:hAnsi="Times New Roman"/>
          <w:iCs/>
          <w:sz w:val="24"/>
          <w:szCs w:val="24"/>
          <w:lang w:val="kk-KZ"/>
        </w:rPr>
        <w:t>-</w:t>
      </w:r>
      <w:r w:rsidR="00CC1628" w:rsidRPr="000F11A9">
        <w:rPr>
          <w:rFonts w:ascii="Times New Roman" w:hAnsi="Times New Roman"/>
          <w:iCs/>
          <w:sz w:val="24"/>
          <w:szCs w:val="24"/>
          <w:lang w:val="kk-KZ"/>
        </w:rPr>
        <w:t>суреттерде берілген.</w:t>
      </w:r>
    </w:p>
    <w:p w14:paraId="1CC92AFB" w14:textId="77777777" w:rsidR="0098604B" w:rsidRPr="000F11A9" w:rsidRDefault="00257B89" w:rsidP="0098604B">
      <w:pPr>
        <w:tabs>
          <w:tab w:val="left" w:pos="284"/>
        </w:tabs>
        <w:spacing w:after="0" w:line="240" w:lineRule="auto"/>
        <w:jc w:val="both"/>
        <w:rPr>
          <w:rFonts w:ascii="Times New Roman" w:hAnsi="Times New Roman"/>
          <w:sz w:val="24"/>
          <w:szCs w:val="24"/>
          <w:lang w:val="kk-KZ"/>
        </w:rPr>
      </w:pPr>
      <w:r w:rsidRPr="00D06C74">
        <w:rPr>
          <w:rFonts w:ascii="Times New Roman" w:hAnsi="Times New Roman"/>
          <w:sz w:val="24"/>
          <w:szCs w:val="24"/>
          <w:lang w:val="kk-KZ"/>
        </w:rPr>
        <w:t>5</w:t>
      </w:r>
      <w:r w:rsidR="00CC1628" w:rsidRPr="00D06C74">
        <w:rPr>
          <w:rFonts w:ascii="Times New Roman" w:hAnsi="Times New Roman"/>
          <w:sz w:val="24"/>
          <w:szCs w:val="24"/>
          <w:lang w:val="kk-KZ"/>
        </w:rPr>
        <w:t>-</w:t>
      </w:r>
      <w:r w:rsidR="00CC1628" w:rsidRPr="000F11A9">
        <w:rPr>
          <w:rFonts w:ascii="Times New Roman" w:hAnsi="Times New Roman"/>
          <w:sz w:val="24"/>
          <w:szCs w:val="24"/>
          <w:lang w:val="kk-KZ"/>
        </w:rPr>
        <w:t>кесте</w:t>
      </w:r>
      <w:r w:rsidRPr="00D06C74">
        <w:rPr>
          <w:rFonts w:ascii="Times New Roman" w:hAnsi="Times New Roman"/>
          <w:sz w:val="24"/>
          <w:szCs w:val="24"/>
          <w:lang w:val="kk-KZ"/>
        </w:rPr>
        <w:t>.</w:t>
      </w:r>
      <w:r w:rsidRPr="00D06C74">
        <w:rPr>
          <w:rFonts w:ascii="Times New Roman" w:hAnsi="Times New Roman"/>
          <w:sz w:val="24"/>
          <w:szCs w:val="24"/>
          <w:lang w:val="kk-KZ"/>
        </w:rPr>
        <w:tab/>
      </w:r>
      <w:r w:rsidR="00EA62E1" w:rsidRPr="000F11A9">
        <w:rPr>
          <w:rFonts w:ascii="Times New Roman" w:hAnsi="Times New Roman"/>
          <w:sz w:val="24"/>
          <w:szCs w:val="24"/>
          <w:lang w:val="kk-KZ"/>
        </w:rPr>
        <w:t>Тиімділігінің нәтижелері</w:t>
      </w:r>
      <w:r w:rsidRPr="00D06C74">
        <w:rPr>
          <w:rFonts w:ascii="Times New Roman" w:hAnsi="Times New Roman"/>
          <w:sz w:val="24"/>
          <w:szCs w:val="24"/>
          <w:lang w:val="kk-KZ"/>
        </w:rPr>
        <w:t xml:space="preserve"> </w:t>
      </w:r>
      <w:r w:rsidR="00EA62E1" w:rsidRPr="00D06C74">
        <w:rPr>
          <w:rFonts w:ascii="Times New Roman" w:hAnsi="Times New Roman"/>
          <w:sz w:val="24"/>
          <w:szCs w:val="24"/>
          <w:lang w:val="kk-KZ"/>
        </w:rPr>
        <w:t>–</w:t>
      </w:r>
      <w:r w:rsidRPr="00D06C74">
        <w:rPr>
          <w:rFonts w:ascii="Times New Roman" w:hAnsi="Times New Roman"/>
          <w:sz w:val="24"/>
          <w:szCs w:val="24"/>
          <w:lang w:val="kk-KZ"/>
        </w:rPr>
        <w:t xml:space="preserve"> PALOMA3</w:t>
      </w:r>
      <w:r w:rsidR="00EA62E1" w:rsidRPr="000F11A9">
        <w:rPr>
          <w:rFonts w:ascii="Times New Roman" w:hAnsi="Times New Roman"/>
          <w:sz w:val="24"/>
          <w:szCs w:val="24"/>
          <w:lang w:val="kk-KZ"/>
        </w:rPr>
        <w:t xml:space="preserve"> зерттеуі</w:t>
      </w:r>
      <w:r w:rsidRPr="00D06C74">
        <w:rPr>
          <w:rFonts w:ascii="Times New Roman" w:hAnsi="Times New Roman"/>
          <w:sz w:val="24"/>
          <w:szCs w:val="24"/>
          <w:lang w:val="kk-KZ"/>
        </w:rPr>
        <w:t xml:space="preserve"> (</w:t>
      </w:r>
      <w:r w:rsidR="0081447F" w:rsidRPr="000F11A9">
        <w:rPr>
          <w:rFonts w:ascii="Times New Roman" w:hAnsi="Times New Roman"/>
          <w:sz w:val="24"/>
          <w:szCs w:val="24"/>
          <w:lang w:val="kk-KZ"/>
        </w:rPr>
        <w:t>зерттеуші</w:t>
      </w:r>
      <w:r w:rsidR="00F007CA">
        <w:rPr>
          <w:rFonts w:ascii="Times New Roman" w:hAnsi="Times New Roman"/>
          <w:sz w:val="24"/>
          <w:szCs w:val="24"/>
          <w:lang w:val="kk-KZ"/>
        </w:rPr>
        <w:t>лерд</w:t>
      </w:r>
      <w:r w:rsidR="0081447F" w:rsidRPr="000F11A9">
        <w:rPr>
          <w:rFonts w:ascii="Times New Roman" w:hAnsi="Times New Roman"/>
          <w:sz w:val="24"/>
          <w:szCs w:val="24"/>
          <w:lang w:val="kk-KZ"/>
        </w:rPr>
        <w:t>ің берген бағасы,</w:t>
      </w:r>
      <w:r w:rsidR="0081447F" w:rsidRPr="00D06C74">
        <w:rPr>
          <w:rFonts w:ascii="Times New Roman" w:hAnsi="Times New Roman"/>
          <w:sz w:val="24"/>
          <w:szCs w:val="24"/>
          <w:lang w:val="kk-KZ"/>
        </w:rPr>
        <w:t xml:space="preserve"> «</w:t>
      </w:r>
      <w:r w:rsidR="0081447F" w:rsidRPr="000F11A9">
        <w:rPr>
          <w:rFonts w:ascii="Times New Roman" w:hAnsi="Times New Roman"/>
          <w:sz w:val="24"/>
          <w:szCs w:val="24"/>
          <w:lang w:val="kk-KZ"/>
        </w:rPr>
        <w:t xml:space="preserve">рандомизацияланған барлық пациенттер тағайындалған емге </w:t>
      </w:r>
      <w:r w:rsidR="00296339" w:rsidRPr="000F11A9">
        <w:rPr>
          <w:rFonts w:ascii="Times New Roman" w:hAnsi="Times New Roman"/>
          <w:sz w:val="24"/>
          <w:szCs w:val="24"/>
          <w:lang w:val="kk-KZ"/>
        </w:rPr>
        <w:t>сәйкес</w:t>
      </w:r>
      <w:r w:rsidR="0081447F" w:rsidRPr="00D06C74">
        <w:rPr>
          <w:rFonts w:ascii="Times New Roman" w:hAnsi="Times New Roman"/>
          <w:sz w:val="24"/>
          <w:szCs w:val="24"/>
          <w:lang w:val="kk-KZ"/>
        </w:rPr>
        <w:t>»</w:t>
      </w:r>
      <w:r w:rsidR="00296339" w:rsidRPr="000F11A9">
        <w:rPr>
          <w:rFonts w:ascii="Times New Roman" w:hAnsi="Times New Roman"/>
          <w:sz w:val="24"/>
          <w:szCs w:val="24"/>
          <w:lang w:val="kk-KZ"/>
        </w:rPr>
        <w:t xml:space="preserve"> </w:t>
      </w:r>
      <w:r w:rsidR="00F007CA">
        <w:rPr>
          <w:rFonts w:ascii="Times New Roman" w:hAnsi="Times New Roman"/>
          <w:sz w:val="24"/>
          <w:szCs w:val="24"/>
          <w:lang w:val="kk-KZ"/>
        </w:rPr>
        <w:t>іріктелді</w:t>
      </w:r>
      <w:r w:rsidR="0081447F" w:rsidRPr="000F11A9">
        <w:rPr>
          <w:rFonts w:ascii="Times New Roman" w:hAnsi="Times New Roman"/>
          <w:sz w:val="24"/>
          <w:szCs w:val="24"/>
          <w:lang w:val="kk-KZ"/>
        </w:rPr>
        <w:t xml:space="preserve">) </w:t>
      </w:r>
      <w:r w:rsidR="00296339" w:rsidRPr="000F11A9">
        <w:rPr>
          <w:rFonts w:ascii="Times New Roman" w:hAnsi="Times New Roman"/>
          <w:sz w:val="24"/>
          <w:szCs w:val="24"/>
          <w:lang w:val="kk-KZ"/>
        </w:rPr>
        <w:t xml:space="preserve"> </w:t>
      </w:r>
    </w:p>
    <w:tbl>
      <w:tblPr>
        <w:tblW w:w="9481" w:type="dxa"/>
        <w:tblInd w:w="28" w:type="dxa"/>
        <w:tblLayout w:type="fixed"/>
        <w:tblCellMar>
          <w:left w:w="28" w:type="dxa"/>
          <w:right w:w="28" w:type="dxa"/>
        </w:tblCellMar>
        <w:tblLook w:val="01E0" w:firstRow="1" w:lastRow="1" w:firstColumn="1" w:lastColumn="1" w:noHBand="0" w:noVBand="0"/>
      </w:tblPr>
      <w:tblGrid>
        <w:gridCol w:w="2986"/>
        <w:gridCol w:w="3245"/>
        <w:gridCol w:w="3250"/>
      </w:tblGrid>
      <w:tr w:rsidR="0098604B" w:rsidRPr="00862FDF" w14:paraId="645992DA" w14:textId="77777777" w:rsidTr="0098604B">
        <w:trPr>
          <w:trHeight w:val="20"/>
        </w:trPr>
        <w:tc>
          <w:tcPr>
            <w:tcW w:w="2986" w:type="dxa"/>
            <w:vMerge w:val="restart"/>
            <w:tcBorders>
              <w:top w:val="single" w:sz="5" w:space="0" w:color="000000"/>
              <w:left w:val="single" w:sz="5" w:space="0" w:color="000000"/>
              <w:right w:val="single" w:sz="5" w:space="0" w:color="000000"/>
            </w:tcBorders>
            <w:vAlign w:val="center"/>
          </w:tcPr>
          <w:p w14:paraId="6C828D90" w14:textId="77777777" w:rsidR="0098604B" w:rsidRPr="00D06C74" w:rsidRDefault="0098604B" w:rsidP="007938C0">
            <w:pPr>
              <w:tabs>
                <w:tab w:val="left" w:pos="567"/>
              </w:tabs>
              <w:jc w:val="center"/>
              <w:rPr>
                <w:sz w:val="24"/>
                <w:szCs w:val="24"/>
                <w:lang w:val="kk-KZ"/>
              </w:rPr>
            </w:pPr>
          </w:p>
        </w:tc>
        <w:tc>
          <w:tcPr>
            <w:tcW w:w="6495" w:type="dxa"/>
            <w:gridSpan w:val="2"/>
            <w:tcBorders>
              <w:top w:val="single" w:sz="5" w:space="0" w:color="000000"/>
              <w:left w:val="single" w:sz="5" w:space="0" w:color="000000"/>
              <w:bottom w:val="single" w:sz="5" w:space="0" w:color="000000"/>
              <w:right w:val="single" w:sz="5" w:space="0" w:color="000000"/>
            </w:tcBorders>
            <w:vAlign w:val="center"/>
          </w:tcPr>
          <w:p w14:paraId="677DB7DC" w14:textId="77777777" w:rsidR="0098604B" w:rsidRPr="00D06C74" w:rsidRDefault="003F4644" w:rsidP="007938C0">
            <w:pPr>
              <w:pStyle w:val="TableParagraph"/>
              <w:widowControl/>
              <w:tabs>
                <w:tab w:val="left" w:pos="567"/>
              </w:tabs>
              <w:jc w:val="center"/>
              <w:rPr>
                <w:sz w:val="24"/>
                <w:szCs w:val="24"/>
                <w:lang w:val="kk-KZ"/>
              </w:rPr>
            </w:pPr>
            <w:r w:rsidRPr="00D06C74">
              <w:rPr>
                <w:sz w:val="24"/>
                <w:szCs w:val="24"/>
                <w:lang w:val="kk-KZ"/>
              </w:rPr>
              <w:t xml:space="preserve">Жаңартылған талдау  </w:t>
            </w:r>
          </w:p>
          <w:p w14:paraId="5D035826" w14:textId="77777777" w:rsidR="0098604B" w:rsidRPr="00D06C74" w:rsidRDefault="0098604B" w:rsidP="003F4644">
            <w:pPr>
              <w:pStyle w:val="TableParagraph"/>
              <w:widowControl/>
              <w:tabs>
                <w:tab w:val="left" w:pos="567"/>
              </w:tabs>
              <w:jc w:val="center"/>
              <w:rPr>
                <w:sz w:val="24"/>
                <w:szCs w:val="24"/>
                <w:lang w:val="kk-KZ"/>
              </w:rPr>
            </w:pPr>
            <w:r w:rsidRPr="00D06C74">
              <w:rPr>
                <w:sz w:val="24"/>
                <w:szCs w:val="24"/>
                <w:lang w:val="kk-KZ"/>
              </w:rPr>
              <w:t>(</w:t>
            </w:r>
            <w:r w:rsidR="003F4644" w:rsidRPr="00D06C74">
              <w:rPr>
                <w:sz w:val="24"/>
                <w:szCs w:val="24"/>
                <w:lang w:val="kk-KZ"/>
              </w:rPr>
              <w:t>дерек</w:t>
            </w:r>
            <w:r w:rsidR="00E90047" w:rsidRPr="00D06C74">
              <w:rPr>
                <w:sz w:val="24"/>
                <w:szCs w:val="24"/>
                <w:lang w:val="kk-KZ"/>
              </w:rPr>
              <w:t>терді</w:t>
            </w:r>
            <w:r w:rsidR="003F4644" w:rsidRPr="00D06C74">
              <w:rPr>
                <w:sz w:val="24"/>
                <w:szCs w:val="24"/>
                <w:lang w:val="kk-KZ"/>
              </w:rPr>
              <w:t xml:space="preserve"> жинау тоқтатылған күн:</w:t>
            </w:r>
            <w:r w:rsidRPr="00D06C74">
              <w:rPr>
                <w:sz w:val="24"/>
                <w:szCs w:val="24"/>
                <w:lang w:val="kk-KZ"/>
              </w:rPr>
              <w:t xml:space="preserve"> 23 </w:t>
            </w:r>
            <w:r w:rsidR="003F4644" w:rsidRPr="00D06C74">
              <w:rPr>
                <w:sz w:val="24"/>
                <w:szCs w:val="24"/>
                <w:lang w:val="kk-KZ"/>
              </w:rPr>
              <w:t>қазан, 2015 ж</w:t>
            </w:r>
            <w:r w:rsidRPr="00D06C74">
              <w:rPr>
                <w:sz w:val="24"/>
                <w:szCs w:val="24"/>
                <w:lang w:val="kk-KZ"/>
              </w:rPr>
              <w:t>.)</w:t>
            </w:r>
          </w:p>
        </w:tc>
      </w:tr>
      <w:tr w:rsidR="0098604B" w:rsidRPr="000F11A9" w14:paraId="120AF350" w14:textId="77777777" w:rsidTr="0098604B">
        <w:trPr>
          <w:trHeight w:val="20"/>
        </w:trPr>
        <w:tc>
          <w:tcPr>
            <w:tcW w:w="2986" w:type="dxa"/>
            <w:vMerge/>
            <w:tcBorders>
              <w:left w:val="single" w:sz="5" w:space="0" w:color="000000"/>
              <w:bottom w:val="single" w:sz="5" w:space="0" w:color="000000"/>
              <w:right w:val="single" w:sz="5" w:space="0" w:color="000000"/>
            </w:tcBorders>
            <w:vAlign w:val="center"/>
          </w:tcPr>
          <w:p w14:paraId="5B63A85C" w14:textId="77777777" w:rsidR="0098604B" w:rsidRPr="00D06C74" w:rsidRDefault="0098604B" w:rsidP="007938C0">
            <w:pPr>
              <w:tabs>
                <w:tab w:val="left" w:pos="567"/>
              </w:tabs>
              <w:jc w:val="center"/>
              <w:rPr>
                <w:sz w:val="24"/>
                <w:szCs w:val="24"/>
                <w:lang w:val="kk-KZ"/>
              </w:rPr>
            </w:pPr>
          </w:p>
        </w:tc>
        <w:tc>
          <w:tcPr>
            <w:tcW w:w="3245" w:type="dxa"/>
            <w:tcBorders>
              <w:top w:val="single" w:sz="5" w:space="0" w:color="000000"/>
              <w:left w:val="single" w:sz="5" w:space="0" w:color="000000"/>
              <w:bottom w:val="single" w:sz="5" w:space="0" w:color="000000"/>
              <w:right w:val="single" w:sz="5" w:space="0" w:color="000000"/>
            </w:tcBorders>
            <w:vAlign w:val="center"/>
          </w:tcPr>
          <w:p w14:paraId="193EB23B" w14:textId="77777777" w:rsidR="0098604B" w:rsidRPr="000F11A9" w:rsidRDefault="0098604B" w:rsidP="007938C0">
            <w:pPr>
              <w:pStyle w:val="TableParagraph"/>
              <w:widowControl/>
              <w:tabs>
                <w:tab w:val="left" w:pos="567"/>
              </w:tabs>
              <w:jc w:val="center"/>
              <w:rPr>
                <w:sz w:val="24"/>
                <w:szCs w:val="24"/>
              </w:rPr>
            </w:pPr>
            <w:proofErr w:type="spellStart"/>
            <w:r w:rsidRPr="000F11A9">
              <w:rPr>
                <w:sz w:val="24"/>
                <w:szCs w:val="24"/>
                <w:lang w:val="ru-RU"/>
              </w:rPr>
              <w:t>фулвестрант</w:t>
            </w:r>
            <w:proofErr w:type="spellEnd"/>
            <w:r w:rsidRPr="000F11A9">
              <w:rPr>
                <w:sz w:val="24"/>
                <w:szCs w:val="24"/>
                <w:lang w:val="ru-RU"/>
              </w:rPr>
              <w:t xml:space="preserve"> + </w:t>
            </w:r>
            <w:proofErr w:type="spellStart"/>
            <w:r w:rsidRPr="000F11A9">
              <w:rPr>
                <w:sz w:val="24"/>
                <w:szCs w:val="24"/>
                <w:lang w:val="ru-RU"/>
              </w:rPr>
              <w:t>палбоциклиб</w:t>
            </w:r>
            <w:proofErr w:type="spellEnd"/>
            <w:r w:rsidRPr="000F11A9">
              <w:rPr>
                <w:sz w:val="24"/>
                <w:szCs w:val="24"/>
                <w:lang w:val="ru-RU"/>
              </w:rPr>
              <w:t xml:space="preserve"> (N=347)</w:t>
            </w:r>
          </w:p>
        </w:tc>
        <w:tc>
          <w:tcPr>
            <w:tcW w:w="3250" w:type="dxa"/>
            <w:tcBorders>
              <w:top w:val="single" w:sz="5" w:space="0" w:color="000000"/>
              <w:left w:val="single" w:sz="5" w:space="0" w:color="000000"/>
              <w:bottom w:val="single" w:sz="5" w:space="0" w:color="000000"/>
              <w:right w:val="single" w:sz="5" w:space="0" w:color="000000"/>
            </w:tcBorders>
            <w:vAlign w:val="center"/>
          </w:tcPr>
          <w:p w14:paraId="15484EFD" w14:textId="77777777" w:rsidR="0098604B" w:rsidRPr="000F11A9" w:rsidRDefault="0098604B" w:rsidP="007938C0">
            <w:pPr>
              <w:pStyle w:val="TableParagraph"/>
              <w:widowControl/>
              <w:tabs>
                <w:tab w:val="left" w:pos="567"/>
              </w:tabs>
              <w:jc w:val="center"/>
              <w:rPr>
                <w:sz w:val="24"/>
                <w:szCs w:val="24"/>
              </w:rPr>
            </w:pPr>
            <w:proofErr w:type="spellStart"/>
            <w:r w:rsidRPr="000F11A9">
              <w:rPr>
                <w:sz w:val="24"/>
                <w:szCs w:val="24"/>
                <w:lang w:val="ru-RU"/>
              </w:rPr>
              <w:t>фулвестрант</w:t>
            </w:r>
            <w:proofErr w:type="spellEnd"/>
            <w:r w:rsidRPr="000F11A9">
              <w:rPr>
                <w:sz w:val="24"/>
                <w:szCs w:val="24"/>
                <w:lang w:val="ru-RU"/>
              </w:rPr>
              <w:t xml:space="preserve"> + плацебо (N=174)</w:t>
            </w:r>
          </w:p>
        </w:tc>
      </w:tr>
      <w:tr w:rsidR="0098604B" w:rsidRPr="000F11A9" w14:paraId="79D60454"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vAlign w:val="center"/>
          </w:tcPr>
          <w:p w14:paraId="49250EC4" w14:textId="77777777" w:rsidR="0098604B" w:rsidRPr="000F11A9" w:rsidRDefault="003F4644" w:rsidP="007938C0">
            <w:pPr>
              <w:pStyle w:val="TableParagraph"/>
              <w:widowControl/>
              <w:tabs>
                <w:tab w:val="left" w:pos="567"/>
              </w:tabs>
              <w:rPr>
                <w:sz w:val="24"/>
                <w:szCs w:val="24"/>
              </w:rPr>
            </w:pPr>
            <w:proofErr w:type="spellStart"/>
            <w:r w:rsidRPr="000F11A9">
              <w:rPr>
                <w:sz w:val="24"/>
                <w:szCs w:val="24"/>
                <w:lang w:val="ru-RU"/>
              </w:rPr>
              <w:t>Үдемелісіз</w:t>
            </w:r>
            <w:proofErr w:type="spellEnd"/>
            <w:r w:rsidRPr="000F11A9">
              <w:rPr>
                <w:sz w:val="24"/>
                <w:szCs w:val="24"/>
                <w:lang w:val="ru-RU"/>
              </w:rPr>
              <w:t xml:space="preserve"> </w:t>
            </w:r>
            <w:proofErr w:type="spellStart"/>
            <w:r w:rsidRPr="000F11A9">
              <w:rPr>
                <w:sz w:val="24"/>
                <w:szCs w:val="24"/>
                <w:lang w:val="ru-RU"/>
              </w:rPr>
              <w:t>өміршеңдік</w:t>
            </w:r>
            <w:proofErr w:type="spellEnd"/>
          </w:p>
        </w:tc>
        <w:tc>
          <w:tcPr>
            <w:tcW w:w="6495" w:type="dxa"/>
            <w:gridSpan w:val="2"/>
            <w:tcBorders>
              <w:top w:val="single" w:sz="5" w:space="0" w:color="000000"/>
              <w:left w:val="single" w:sz="5" w:space="0" w:color="000000"/>
              <w:bottom w:val="single" w:sz="5" w:space="0" w:color="000000"/>
              <w:right w:val="single" w:sz="5" w:space="0" w:color="000000"/>
            </w:tcBorders>
            <w:vAlign w:val="center"/>
          </w:tcPr>
          <w:p w14:paraId="2DB452B7" w14:textId="77777777" w:rsidR="0098604B" w:rsidRPr="000F11A9" w:rsidRDefault="0098604B" w:rsidP="007938C0">
            <w:pPr>
              <w:tabs>
                <w:tab w:val="left" w:pos="567"/>
              </w:tabs>
              <w:jc w:val="center"/>
              <w:rPr>
                <w:sz w:val="24"/>
                <w:szCs w:val="24"/>
              </w:rPr>
            </w:pPr>
          </w:p>
        </w:tc>
      </w:tr>
      <w:tr w:rsidR="0098604B" w:rsidRPr="000F11A9" w14:paraId="53EED862"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vAlign w:val="center"/>
          </w:tcPr>
          <w:p w14:paraId="22710028" w14:textId="77777777" w:rsidR="0098604B" w:rsidRPr="000F11A9" w:rsidRDefault="0098604B" w:rsidP="003F4644">
            <w:pPr>
              <w:pStyle w:val="TableParagraph"/>
              <w:widowControl/>
              <w:tabs>
                <w:tab w:val="left" w:pos="567"/>
              </w:tabs>
              <w:rPr>
                <w:sz w:val="24"/>
                <w:szCs w:val="24"/>
              </w:rPr>
            </w:pPr>
            <w:r w:rsidRPr="000F11A9">
              <w:rPr>
                <w:sz w:val="24"/>
                <w:szCs w:val="24"/>
                <w:lang w:val="ru-RU"/>
              </w:rPr>
              <w:t>Медиана [</w:t>
            </w:r>
            <w:proofErr w:type="spellStart"/>
            <w:r w:rsidR="003F4644" w:rsidRPr="000F11A9">
              <w:rPr>
                <w:sz w:val="24"/>
                <w:szCs w:val="24"/>
                <w:lang w:val="ru-RU"/>
              </w:rPr>
              <w:t>айлар</w:t>
            </w:r>
            <w:proofErr w:type="spellEnd"/>
            <w:r w:rsidR="003F4644" w:rsidRPr="000F11A9">
              <w:rPr>
                <w:sz w:val="24"/>
                <w:szCs w:val="24"/>
                <w:lang w:val="ru-RU"/>
              </w:rPr>
              <w:t xml:space="preserve"> (95% СА</w:t>
            </w:r>
            <w:r w:rsidRPr="000F11A9">
              <w:rPr>
                <w:sz w:val="24"/>
                <w:szCs w:val="24"/>
                <w:lang w:val="ru-RU"/>
              </w:rPr>
              <w:t>)]</w:t>
            </w:r>
          </w:p>
        </w:tc>
        <w:tc>
          <w:tcPr>
            <w:tcW w:w="3245" w:type="dxa"/>
            <w:tcBorders>
              <w:top w:val="single" w:sz="5" w:space="0" w:color="000000"/>
              <w:left w:val="single" w:sz="5" w:space="0" w:color="000000"/>
              <w:bottom w:val="single" w:sz="5" w:space="0" w:color="000000"/>
              <w:right w:val="single" w:sz="5" w:space="0" w:color="000000"/>
            </w:tcBorders>
            <w:vAlign w:val="center"/>
          </w:tcPr>
          <w:p w14:paraId="641FB8E6" w14:textId="77777777" w:rsidR="0098604B" w:rsidRPr="000F11A9" w:rsidRDefault="0098604B" w:rsidP="007938C0">
            <w:pPr>
              <w:pStyle w:val="TableParagraph"/>
              <w:widowControl/>
              <w:tabs>
                <w:tab w:val="left" w:pos="567"/>
              </w:tabs>
              <w:jc w:val="center"/>
              <w:rPr>
                <w:sz w:val="24"/>
                <w:szCs w:val="24"/>
              </w:rPr>
            </w:pPr>
            <w:r w:rsidRPr="000F11A9">
              <w:rPr>
                <w:sz w:val="24"/>
                <w:szCs w:val="24"/>
                <w:lang w:val="ru-RU"/>
              </w:rPr>
              <w:t>11.2 (9.5, 12.9)</w:t>
            </w:r>
          </w:p>
        </w:tc>
        <w:tc>
          <w:tcPr>
            <w:tcW w:w="3250" w:type="dxa"/>
            <w:tcBorders>
              <w:top w:val="single" w:sz="5" w:space="0" w:color="000000"/>
              <w:left w:val="single" w:sz="5" w:space="0" w:color="000000"/>
              <w:bottom w:val="single" w:sz="5" w:space="0" w:color="000000"/>
              <w:right w:val="single" w:sz="5" w:space="0" w:color="000000"/>
            </w:tcBorders>
            <w:vAlign w:val="center"/>
          </w:tcPr>
          <w:p w14:paraId="30053C80" w14:textId="77777777" w:rsidR="0098604B" w:rsidRPr="000F11A9" w:rsidRDefault="0098604B" w:rsidP="007938C0">
            <w:pPr>
              <w:pStyle w:val="TableParagraph"/>
              <w:widowControl/>
              <w:tabs>
                <w:tab w:val="left" w:pos="567"/>
              </w:tabs>
              <w:jc w:val="center"/>
              <w:rPr>
                <w:sz w:val="24"/>
                <w:szCs w:val="24"/>
              </w:rPr>
            </w:pPr>
            <w:r w:rsidRPr="000F11A9">
              <w:rPr>
                <w:sz w:val="24"/>
                <w:szCs w:val="24"/>
                <w:lang w:val="ru-RU"/>
              </w:rPr>
              <w:t>4.6 (3.5, 5.6)</w:t>
            </w:r>
          </w:p>
        </w:tc>
      </w:tr>
      <w:tr w:rsidR="0098604B" w:rsidRPr="000F11A9" w14:paraId="020C18CE"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vAlign w:val="center"/>
          </w:tcPr>
          <w:p w14:paraId="0CF0184C" w14:textId="77777777" w:rsidR="0098604B" w:rsidRPr="000F11A9" w:rsidRDefault="00A57488" w:rsidP="007938C0">
            <w:pPr>
              <w:pStyle w:val="TableParagraph"/>
              <w:widowControl/>
              <w:tabs>
                <w:tab w:val="left" w:pos="567"/>
              </w:tabs>
              <w:rPr>
                <w:sz w:val="24"/>
                <w:szCs w:val="24"/>
                <w:lang w:val="ru-RU"/>
              </w:rPr>
            </w:pPr>
            <w:proofErr w:type="spellStart"/>
            <w:r w:rsidRPr="000F11A9">
              <w:rPr>
                <w:sz w:val="24"/>
                <w:szCs w:val="24"/>
                <w:lang w:val="ru-RU"/>
              </w:rPr>
              <w:t>Бір</w:t>
            </w:r>
            <w:proofErr w:type="spellEnd"/>
            <w:r w:rsidRPr="000F11A9">
              <w:rPr>
                <w:sz w:val="24"/>
                <w:szCs w:val="24"/>
                <w:lang w:val="ru-RU"/>
              </w:rPr>
              <w:t xml:space="preserve"> </w:t>
            </w:r>
            <w:proofErr w:type="spellStart"/>
            <w:r w:rsidRPr="000F11A9">
              <w:rPr>
                <w:sz w:val="24"/>
                <w:szCs w:val="24"/>
                <w:lang w:val="ru-RU"/>
              </w:rPr>
              <w:t>кезеңдік</w:t>
            </w:r>
            <w:proofErr w:type="spellEnd"/>
            <w:r w:rsidR="0059094F" w:rsidRPr="000F11A9">
              <w:rPr>
                <w:sz w:val="24"/>
                <w:szCs w:val="24"/>
                <w:lang w:val="ru-RU"/>
              </w:rPr>
              <w:t xml:space="preserve"> </w:t>
            </w:r>
            <w:proofErr w:type="spellStart"/>
            <w:r w:rsidR="0059094F" w:rsidRPr="000F11A9">
              <w:rPr>
                <w:sz w:val="24"/>
                <w:szCs w:val="24"/>
                <w:lang w:val="ru-RU"/>
              </w:rPr>
              <w:t>қауіптердің</w:t>
            </w:r>
            <w:proofErr w:type="spellEnd"/>
            <w:r w:rsidR="0059094F" w:rsidRPr="000F11A9">
              <w:rPr>
                <w:sz w:val="24"/>
                <w:szCs w:val="24"/>
                <w:lang w:val="ru-RU"/>
              </w:rPr>
              <w:t xml:space="preserve"> (95</w:t>
            </w:r>
            <w:r w:rsidR="0098604B" w:rsidRPr="000F11A9">
              <w:rPr>
                <w:sz w:val="24"/>
                <w:szCs w:val="24"/>
                <w:lang w:val="ru-RU"/>
              </w:rPr>
              <w:t xml:space="preserve">% </w:t>
            </w:r>
            <w:r w:rsidR="0059094F" w:rsidRPr="000F11A9">
              <w:rPr>
                <w:sz w:val="24"/>
                <w:szCs w:val="24"/>
                <w:lang w:val="ru-RU"/>
              </w:rPr>
              <w:t>СА</w:t>
            </w:r>
            <w:r w:rsidR="0098604B" w:rsidRPr="000F11A9">
              <w:rPr>
                <w:sz w:val="24"/>
                <w:szCs w:val="24"/>
                <w:lang w:val="ru-RU"/>
              </w:rPr>
              <w:t>)</w:t>
            </w:r>
            <w:r w:rsidR="0059094F" w:rsidRPr="000F11A9">
              <w:rPr>
                <w:sz w:val="24"/>
                <w:szCs w:val="24"/>
                <w:lang w:val="ru-RU"/>
              </w:rPr>
              <w:t xml:space="preserve"> </w:t>
            </w:r>
            <w:proofErr w:type="spellStart"/>
            <w:r w:rsidR="0059094F" w:rsidRPr="000F11A9">
              <w:rPr>
                <w:sz w:val="24"/>
                <w:szCs w:val="24"/>
                <w:lang w:val="ru-RU"/>
              </w:rPr>
              <w:t>және</w:t>
            </w:r>
            <w:proofErr w:type="spellEnd"/>
            <w:r w:rsidR="0059094F" w:rsidRPr="000F11A9">
              <w:rPr>
                <w:sz w:val="24"/>
                <w:szCs w:val="24"/>
                <w:lang w:val="ru-RU"/>
              </w:rPr>
              <w:t xml:space="preserve"> р </w:t>
            </w:r>
            <w:proofErr w:type="spellStart"/>
            <w:r w:rsidR="0059094F" w:rsidRPr="000F11A9">
              <w:rPr>
                <w:sz w:val="24"/>
                <w:szCs w:val="24"/>
                <w:lang w:val="ru-RU"/>
              </w:rPr>
              <w:t>мәнінің</w:t>
            </w:r>
            <w:proofErr w:type="spellEnd"/>
            <w:r w:rsidR="0059094F" w:rsidRPr="000F11A9">
              <w:rPr>
                <w:sz w:val="24"/>
                <w:szCs w:val="24"/>
                <w:lang w:val="ru-RU"/>
              </w:rPr>
              <w:t xml:space="preserve"> </w:t>
            </w:r>
            <w:proofErr w:type="spellStart"/>
            <w:r w:rsidR="0059094F" w:rsidRPr="000F11A9">
              <w:rPr>
                <w:sz w:val="24"/>
                <w:szCs w:val="24"/>
                <w:lang w:val="ru-RU"/>
              </w:rPr>
              <w:t>қатынасы</w:t>
            </w:r>
            <w:proofErr w:type="spellEnd"/>
          </w:p>
          <w:p w14:paraId="71E0D647" w14:textId="77777777" w:rsidR="0098604B" w:rsidRPr="000F11A9" w:rsidRDefault="0059094F" w:rsidP="007938C0">
            <w:pPr>
              <w:pStyle w:val="TableParagraph"/>
              <w:widowControl/>
              <w:tabs>
                <w:tab w:val="left" w:pos="567"/>
              </w:tabs>
              <w:rPr>
                <w:sz w:val="24"/>
                <w:szCs w:val="24"/>
                <w:lang w:val="ru-RU"/>
              </w:rPr>
            </w:pPr>
            <w:r w:rsidRPr="000F11A9">
              <w:rPr>
                <w:sz w:val="24"/>
                <w:szCs w:val="24"/>
                <w:lang w:val="ru-RU"/>
              </w:rPr>
              <w:t xml:space="preserve"> </w:t>
            </w:r>
          </w:p>
        </w:tc>
        <w:tc>
          <w:tcPr>
            <w:tcW w:w="6495" w:type="dxa"/>
            <w:gridSpan w:val="2"/>
            <w:tcBorders>
              <w:top w:val="single" w:sz="5" w:space="0" w:color="000000"/>
              <w:left w:val="single" w:sz="5" w:space="0" w:color="000000"/>
              <w:bottom w:val="single" w:sz="5" w:space="0" w:color="000000"/>
              <w:right w:val="single" w:sz="5" w:space="0" w:color="000000"/>
            </w:tcBorders>
            <w:vAlign w:val="center"/>
          </w:tcPr>
          <w:p w14:paraId="5989443F" w14:textId="77777777" w:rsidR="0098604B" w:rsidRPr="000F11A9" w:rsidRDefault="0098604B" w:rsidP="007938C0">
            <w:pPr>
              <w:pStyle w:val="TableParagraph"/>
              <w:widowControl/>
              <w:tabs>
                <w:tab w:val="left" w:pos="567"/>
              </w:tabs>
              <w:jc w:val="center"/>
              <w:rPr>
                <w:sz w:val="24"/>
                <w:szCs w:val="24"/>
              </w:rPr>
            </w:pPr>
            <w:r w:rsidRPr="000F11A9">
              <w:rPr>
                <w:sz w:val="24"/>
                <w:szCs w:val="24"/>
                <w:lang w:val="ru-RU"/>
              </w:rPr>
              <w:t>0.497 (0.398, 0.620), p &lt;0.000001</w:t>
            </w:r>
          </w:p>
        </w:tc>
      </w:tr>
      <w:tr w:rsidR="0098604B" w:rsidRPr="000F11A9" w14:paraId="62CCD0DD" w14:textId="77777777" w:rsidTr="0098604B">
        <w:trPr>
          <w:trHeight w:val="20"/>
        </w:trPr>
        <w:tc>
          <w:tcPr>
            <w:tcW w:w="9481" w:type="dxa"/>
            <w:gridSpan w:val="3"/>
            <w:tcBorders>
              <w:top w:val="single" w:sz="5" w:space="0" w:color="000000"/>
              <w:left w:val="single" w:sz="5" w:space="0" w:color="000000"/>
              <w:bottom w:val="single" w:sz="5" w:space="0" w:color="000000"/>
              <w:right w:val="single" w:sz="5" w:space="0" w:color="000000"/>
            </w:tcBorders>
            <w:vAlign w:val="center"/>
          </w:tcPr>
          <w:p w14:paraId="25204A3D" w14:textId="77777777" w:rsidR="0098604B" w:rsidRPr="000F11A9" w:rsidRDefault="0059094F" w:rsidP="0059094F">
            <w:pPr>
              <w:pStyle w:val="TableParagraph"/>
              <w:widowControl/>
              <w:tabs>
                <w:tab w:val="left" w:pos="567"/>
              </w:tabs>
              <w:rPr>
                <w:sz w:val="24"/>
                <w:szCs w:val="24"/>
              </w:rPr>
            </w:pPr>
            <w:proofErr w:type="spellStart"/>
            <w:r w:rsidRPr="000F11A9">
              <w:rPr>
                <w:sz w:val="24"/>
                <w:szCs w:val="24"/>
                <w:lang w:val="ru-RU"/>
              </w:rPr>
              <w:t>Салдарлық</w:t>
            </w:r>
            <w:proofErr w:type="spellEnd"/>
            <w:r w:rsidRPr="000F11A9">
              <w:rPr>
                <w:sz w:val="24"/>
                <w:szCs w:val="24"/>
                <w:lang w:val="ru-RU"/>
              </w:rPr>
              <w:t xml:space="preserve"> </w:t>
            </w:r>
            <w:proofErr w:type="spellStart"/>
            <w:r w:rsidRPr="000F11A9">
              <w:rPr>
                <w:sz w:val="24"/>
                <w:szCs w:val="24"/>
                <w:lang w:val="ru-RU"/>
              </w:rPr>
              <w:t>соңғы</w:t>
            </w:r>
            <w:proofErr w:type="spellEnd"/>
            <w:r w:rsidRPr="000F11A9">
              <w:rPr>
                <w:sz w:val="24"/>
                <w:szCs w:val="24"/>
                <w:lang w:val="ru-RU"/>
              </w:rPr>
              <w:t xml:space="preserve"> </w:t>
            </w:r>
            <w:proofErr w:type="spellStart"/>
            <w:r w:rsidRPr="000F11A9">
              <w:rPr>
                <w:sz w:val="24"/>
                <w:szCs w:val="24"/>
                <w:lang w:val="ru-RU"/>
              </w:rPr>
              <w:t>нүктелер</w:t>
            </w:r>
            <w:proofErr w:type="spellEnd"/>
            <w:r w:rsidR="0098604B" w:rsidRPr="000F11A9">
              <w:rPr>
                <w:sz w:val="24"/>
                <w:szCs w:val="24"/>
                <w:lang w:val="ru-RU"/>
              </w:rPr>
              <w:t>*</w:t>
            </w:r>
          </w:p>
        </w:tc>
      </w:tr>
      <w:tr w:rsidR="0098604B" w:rsidRPr="000F11A9" w14:paraId="71516C68"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vAlign w:val="center"/>
          </w:tcPr>
          <w:p w14:paraId="6675A2CC" w14:textId="77777777" w:rsidR="0098604B" w:rsidRPr="000F11A9" w:rsidRDefault="0059094F" w:rsidP="007938C0">
            <w:pPr>
              <w:pStyle w:val="TableParagraph"/>
              <w:widowControl/>
              <w:tabs>
                <w:tab w:val="left" w:pos="567"/>
              </w:tabs>
              <w:rPr>
                <w:sz w:val="24"/>
                <w:szCs w:val="24"/>
              </w:rPr>
            </w:pPr>
            <w:r w:rsidRPr="000F11A9">
              <w:rPr>
                <w:sz w:val="24"/>
                <w:szCs w:val="24"/>
                <w:lang w:val="ru-RU"/>
              </w:rPr>
              <w:t>ОЖ</w:t>
            </w:r>
            <w:r w:rsidR="00B1262B" w:rsidRPr="000F11A9">
              <w:rPr>
                <w:sz w:val="24"/>
                <w:szCs w:val="24"/>
                <w:lang w:val="ru-RU"/>
              </w:rPr>
              <w:t xml:space="preserve"> [% (95% СА</w:t>
            </w:r>
            <w:r w:rsidR="0098604B" w:rsidRPr="000F11A9">
              <w:rPr>
                <w:sz w:val="24"/>
                <w:szCs w:val="24"/>
                <w:lang w:val="ru-RU"/>
              </w:rPr>
              <w:t>)]</w:t>
            </w:r>
          </w:p>
        </w:tc>
        <w:tc>
          <w:tcPr>
            <w:tcW w:w="3245" w:type="dxa"/>
            <w:tcBorders>
              <w:top w:val="single" w:sz="5" w:space="0" w:color="000000"/>
              <w:left w:val="single" w:sz="5" w:space="0" w:color="000000"/>
              <w:bottom w:val="single" w:sz="5" w:space="0" w:color="000000"/>
              <w:right w:val="single" w:sz="5" w:space="0" w:color="000000"/>
            </w:tcBorders>
            <w:vAlign w:val="center"/>
          </w:tcPr>
          <w:p w14:paraId="49F35742" w14:textId="77777777" w:rsidR="0098604B" w:rsidRPr="000F11A9" w:rsidRDefault="0098604B" w:rsidP="007938C0">
            <w:pPr>
              <w:pStyle w:val="TableParagraph"/>
              <w:widowControl/>
              <w:tabs>
                <w:tab w:val="left" w:pos="567"/>
              </w:tabs>
              <w:jc w:val="center"/>
              <w:rPr>
                <w:sz w:val="24"/>
                <w:szCs w:val="24"/>
              </w:rPr>
            </w:pPr>
            <w:r w:rsidRPr="000F11A9">
              <w:rPr>
                <w:sz w:val="24"/>
                <w:szCs w:val="24"/>
                <w:lang w:val="ru-RU"/>
              </w:rPr>
              <w:t>26.2 (21.7, 31.2)</w:t>
            </w:r>
          </w:p>
        </w:tc>
        <w:tc>
          <w:tcPr>
            <w:tcW w:w="3250" w:type="dxa"/>
            <w:tcBorders>
              <w:top w:val="single" w:sz="5" w:space="0" w:color="000000"/>
              <w:left w:val="single" w:sz="5" w:space="0" w:color="000000"/>
              <w:bottom w:val="single" w:sz="5" w:space="0" w:color="000000"/>
              <w:right w:val="single" w:sz="5" w:space="0" w:color="000000"/>
            </w:tcBorders>
            <w:vAlign w:val="center"/>
          </w:tcPr>
          <w:p w14:paraId="17674F14" w14:textId="77777777" w:rsidR="0098604B" w:rsidRPr="000F11A9" w:rsidRDefault="0098604B" w:rsidP="007938C0">
            <w:pPr>
              <w:pStyle w:val="TableParagraph"/>
              <w:widowControl/>
              <w:tabs>
                <w:tab w:val="left" w:pos="567"/>
              </w:tabs>
              <w:jc w:val="center"/>
              <w:rPr>
                <w:sz w:val="24"/>
                <w:szCs w:val="24"/>
              </w:rPr>
            </w:pPr>
            <w:r w:rsidRPr="000F11A9">
              <w:rPr>
                <w:sz w:val="24"/>
                <w:szCs w:val="24"/>
                <w:lang w:val="ru-RU"/>
              </w:rPr>
              <w:t>13.8 (9.0, 19.8)</w:t>
            </w:r>
          </w:p>
        </w:tc>
      </w:tr>
      <w:tr w:rsidR="0098604B" w:rsidRPr="000F11A9" w14:paraId="06A91A8D"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vAlign w:val="center"/>
          </w:tcPr>
          <w:p w14:paraId="5BB8D02F" w14:textId="77777777" w:rsidR="0098604B" w:rsidRPr="000F11A9" w:rsidRDefault="0059094F" w:rsidP="00A57488">
            <w:pPr>
              <w:pStyle w:val="TableParagraph"/>
              <w:widowControl/>
              <w:tabs>
                <w:tab w:val="left" w:pos="567"/>
              </w:tabs>
              <w:rPr>
                <w:sz w:val="24"/>
                <w:szCs w:val="24"/>
                <w:lang w:val="ru-RU"/>
              </w:rPr>
            </w:pPr>
            <w:r w:rsidRPr="000F11A9">
              <w:rPr>
                <w:sz w:val="24"/>
                <w:szCs w:val="24"/>
                <w:lang w:val="ru-RU"/>
              </w:rPr>
              <w:t>ОЖ</w:t>
            </w:r>
            <w:r w:rsidR="0098604B" w:rsidRPr="000F11A9">
              <w:rPr>
                <w:sz w:val="24"/>
                <w:szCs w:val="24"/>
                <w:lang w:val="ru-RU"/>
              </w:rPr>
              <w:t xml:space="preserve"> (</w:t>
            </w:r>
            <w:proofErr w:type="spellStart"/>
            <w:r w:rsidR="00A57488" w:rsidRPr="000F11A9">
              <w:rPr>
                <w:sz w:val="24"/>
                <w:szCs w:val="24"/>
                <w:lang w:val="ru-RU"/>
              </w:rPr>
              <w:t>аурудың</w:t>
            </w:r>
            <w:proofErr w:type="spellEnd"/>
            <w:r w:rsidR="00A57488" w:rsidRPr="000F11A9">
              <w:rPr>
                <w:sz w:val="24"/>
                <w:szCs w:val="24"/>
                <w:lang w:val="ru-RU"/>
              </w:rPr>
              <w:t xml:space="preserve"> </w:t>
            </w:r>
            <w:proofErr w:type="spellStart"/>
            <w:r w:rsidR="00A57488" w:rsidRPr="000F11A9">
              <w:rPr>
                <w:sz w:val="24"/>
                <w:szCs w:val="24"/>
                <w:lang w:val="ru-RU"/>
              </w:rPr>
              <w:t>өлшенетін</w:t>
            </w:r>
            <w:proofErr w:type="spellEnd"/>
            <w:r w:rsidR="00A57488" w:rsidRPr="000F11A9">
              <w:rPr>
                <w:sz w:val="24"/>
                <w:szCs w:val="24"/>
                <w:lang w:val="ru-RU"/>
              </w:rPr>
              <w:t xml:space="preserve"> </w:t>
            </w:r>
            <w:proofErr w:type="spellStart"/>
            <w:proofErr w:type="gramStart"/>
            <w:r w:rsidR="00A57488" w:rsidRPr="000F11A9">
              <w:rPr>
                <w:sz w:val="24"/>
                <w:szCs w:val="24"/>
                <w:lang w:val="ru-RU"/>
              </w:rPr>
              <w:t>біліністері</w:t>
            </w:r>
            <w:proofErr w:type="spellEnd"/>
            <w:r w:rsidR="00A57488" w:rsidRPr="000F11A9">
              <w:rPr>
                <w:sz w:val="24"/>
                <w:szCs w:val="24"/>
                <w:lang w:val="ru-RU"/>
              </w:rPr>
              <w:t xml:space="preserve">) </w:t>
            </w:r>
            <w:r w:rsidR="00A57488" w:rsidRPr="000F11A9">
              <w:rPr>
                <w:b/>
                <w:sz w:val="24"/>
                <w:szCs w:val="24"/>
                <w:lang w:val="ru-RU"/>
              </w:rPr>
              <w:t xml:space="preserve"> </w:t>
            </w:r>
            <w:r w:rsidRPr="000F11A9">
              <w:rPr>
                <w:sz w:val="24"/>
                <w:szCs w:val="24"/>
                <w:lang w:val="ru-RU"/>
              </w:rPr>
              <w:t xml:space="preserve"> </w:t>
            </w:r>
            <w:proofErr w:type="gramEnd"/>
            <w:r w:rsidRPr="000F11A9">
              <w:rPr>
                <w:sz w:val="24"/>
                <w:szCs w:val="24"/>
                <w:lang w:val="ru-RU"/>
              </w:rPr>
              <w:t>[% (95% СА</w:t>
            </w:r>
            <w:r w:rsidR="0098604B" w:rsidRPr="000F11A9">
              <w:rPr>
                <w:sz w:val="24"/>
                <w:szCs w:val="24"/>
                <w:lang w:val="ru-RU"/>
              </w:rPr>
              <w:t>)]</w:t>
            </w:r>
          </w:p>
        </w:tc>
        <w:tc>
          <w:tcPr>
            <w:tcW w:w="3245" w:type="dxa"/>
            <w:tcBorders>
              <w:top w:val="single" w:sz="5" w:space="0" w:color="000000"/>
              <w:left w:val="single" w:sz="5" w:space="0" w:color="000000"/>
              <w:bottom w:val="single" w:sz="5" w:space="0" w:color="000000"/>
              <w:right w:val="single" w:sz="5" w:space="0" w:color="000000"/>
            </w:tcBorders>
            <w:vAlign w:val="center"/>
          </w:tcPr>
          <w:p w14:paraId="5C178565" w14:textId="77777777" w:rsidR="0098604B" w:rsidRPr="000F11A9" w:rsidRDefault="0098604B" w:rsidP="007938C0">
            <w:pPr>
              <w:pStyle w:val="TableParagraph"/>
              <w:widowControl/>
              <w:tabs>
                <w:tab w:val="left" w:pos="567"/>
              </w:tabs>
              <w:jc w:val="center"/>
              <w:rPr>
                <w:sz w:val="24"/>
                <w:szCs w:val="24"/>
              </w:rPr>
            </w:pPr>
            <w:r w:rsidRPr="000F11A9">
              <w:rPr>
                <w:sz w:val="24"/>
                <w:szCs w:val="24"/>
                <w:lang w:val="ru-RU"/>
              </w:rPr>
              <w:t>33.7 (28.1, 39.7)</w:t>
            </w:r>
          </w:p>
        </w:tc>
        <w:tc>
          <w:tcPr>
            <w:tcW w:w="3250" w:type="dxa"/>
            <w:tcBorders>
              <w:top w:val="single" w:sz="5" w:space="0" w:color="000000"/>
              <w:left w:val="single" w:sz="5" w:space="0" w:color="000000"/>
              <w:bottom w:val="single" w:sz="5" w:space="0" w:color="000000"/>
              <w:right w:val="single" w:sz="5" w:space="0" w:color="000000"/>
            </w:tcBorders>
            <w:vAlign w:val="center"/>
          </w:tcPr>
          <w:p w14:paraId="0D656A3B" w14:textId="77777777" w:rsidR="0098604B" w:rsidRPr="000F11A9" w:rsidRDefault="0098604B" w:rsidP="007938C0">
            <w:pPr>
              <w:pStyle w:val="TableParagraph"/>
              <w:widowControl/>
              <w:tabs>
                <w:tab w:val="left" w:pos="567"/>
              </w:tabs>
              <w:jc w:val="center"/>
              <w:rPr>
                <w:sz w:val="24"/>
                <w:szCs w:val="24"/>
              </w:rPr>
            </w:pPr>
            <w:r w:rsidRPr="000F11A9">
              <w:rPr>
                <w:sz w:val="24"/>
                <w:szCs w:val="24"/>
                <w:lang w:val="ru-RU"/>
              </w:rPr>
              <w:t>17.4 (11.5, 24.8)</w:t>
            </w:r>
          </w:p>
        </w:tc>
      </w:tr>
      <w:tr w:rsidR="0098604B" w:rsidRPr="000F11A9" w14:paraId="3482B53B"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vAlign w:val="center"/>
          </w:tcPr>
          <w:p w14:paraId="206C40C8" w14:textId="77777777" w:rsidR="0098604B" w:rsidRPr="000F11A9" w:rsidRDefault="00F611F1" w:rsidP="00F611F1">
            <w:pPr>
              <w:pStyle w:val="TableParagraph"/>
              <w:widowControl/>
              <w:tabs>
                <w:tab w:val="left" w:pos="567"/>
              </w:tabs>
              <w:rPr>
                <w:sz w:val="24"/>
                <w:szCs w:val="24"/>
              </w:rPr>
            </w:pPr>
            <w:r w:rsidRPr="000F11A9">
              <w:rPr>
                <w:sz w:val="24"/>
                <w:szCs w:val="24"/>
                <w:lang w:val="ru-RU"/>
              </w:rPr>
              <w:t>КТЖ</w:t>
            </w:r>
            <w:r w:rsidR="0098604B" w:rsidRPr="000F11A9">
              <w:rPr>
                <w:sz w:val="24"/>
                <w:szCs w:val="24"/>
                <w:lang w:val="ru-RU"/>
              </w:rPr>
              <w:t xml:space="preserve"> [% (95% </w:t>
            </w:r>
            <w:r w:rsidR="0059094F" w:rsidRPr="000F11A9">
              <w:rPr>
                <w:sz w:val="24"/>
                <w:szCs w:val="24"/>
                <w:lang w:val="ru-RU"/>
              </w:rPr>
              <w:t>СА</w:t>
            </w:r>
            <w:r w:rsidR="0098604B" w:rsidRPr="000F11A9">
              <w:rPr>
                <w:sz w:val="24"/>
                <w:szCs w:val="24"/>
                <w:lang w:val="ru-RU"/>
              </w:rPr>
              <w:t>)]</w:t>
            </w:r>
          </w:p>
        </w:tc>
        <w:tc>
          <w:tcPr>
            <w:tcW w:w="3245" w:type="dxa"/>
            <w:tcBorders>
              <w:top w:val="single" w:sz="5" w:space="0" w:color="000000"/>
              <w:left w:val="single" w:sz="5" w:space="0" w:color="000000"/>
              <w:bottom w:val="single" w:sz="5" w:space="0" w:color="000000"/>
              <w:right w:val="single" w:sz="5" w:space="0" w:color="000000"/>
            </w:tcBorders>
            <w:vAlign w:val="center"/>
          </w:tcPr>
          <w:p w14:paraId="73FDFCEA" w14:textId="77777777" w:rsidR="0098604B" w:rsidRPr="000F11A9" w:rsidRDefault="0098604B" w:rsidP="007938C0">
            <w:pPr>
              <w:pStyle w:val="TableParagraph"/>
              <w:widowControl/>
              <w:tabs>
                <w:tab w:val="left" w:pos="567"/>
              </w:tabs>
              <w:jc w:val="center"/>
              <w:rPr>
                <w:sz w:val="24"/>
                <w:szCs w:val="24"/>
              </w:rPr>
            </w:pPr>
            <w:r w:rsidRPr="000F11A9">
              <w:rPr>
                <w:sz w:val="24"/>
                <w:szCs w:val="24"/>
                <w:lang w:val="ru-RU"/>
              </w:rPr>
              <w:t>68.0 (62.8, 72.9)</w:t>
            </w:r>
          </w:p>
        </w:tc>
        <w:tc>
          <w:tcPr>
            <w:tcW w:w="3250" w:type="dxa"/>
            <w:tcBorders>
              <w:top w:val="single" w:sz="5" w:space="0" w:color="000000"/>
              <w:left w:val="single" w:sz="5" w:space="0" w:color="000000"/>
              <w:bottom w:val="single" w:sz="5" w:space="0" w:color="000000"/>
              <w:right w:val="single" w:sz="5" w:space="0" w:color="000000"/>
            </w:tcBorders>
            <w:vAlign w:val="center"/>
          </w:tcPr>
          <w:p w14:paraId="71DC890D" w14:textId="77777777" w:rsidR="0098604B" w:rsidRPr="000F11A9" w:rsidRDefault="0098604B" w:rsidP="007938C0">
            <w:pPr>
              <w:pStyle w:val="TableParagraph"/>
              <w:widowControl/>
              <w:tabs>
                <w:tab w:val="left" w:pos="567"/>
              </w:tabs>
              <w:jc w:val="center"/>
              <w:rPr>
                <w:sz w:val="24"/>
                <w:szCs w:val="24"/>
              </w:rPr>
            </w:pPr>
            <w:r w:rsidRPr="000F11A9">
              <w:rPr>
                <w:sz w:val="24"/>
                <w:szCs w:val="24"/>
                <w:lang w:val="ru-RU"/>
              </w:rPr>
              <w:t>39.7 (32.3, 47.3)</w:t>
            </w:r>
          </w:p>
        </w:tc>
      </w:tr>
      <w:tr w:rsidR="0098604B" w:rsidRPr="000F11A9" w14:paraId="284E1DD2" w14:textId="77777777" w:rsidTr="0098604B">
        <w:trPr>
          <w:trHeight w:val="20"/>
        </w:trPr>
        <w:tc>
          <w:tcPr>
            <w:tcW w:w="9481" w:type="dxa"/>
            <w:gridSpan w:val="3"/>
            <w:tcBorders>
              <w:top w:val="single" w:sz="5" w:space="0" w:color="000000"/>
              <w:left w:val="single" w:sz="5" w:space="0" w:color="000000"/>
              <w:bottom w:val="single" w:sz="5" w:space="0" w:color="000000"/>
              <w:right w:val="single" w:sz="5" w:space="0" w:color="000000"/>
            </w:tcBorders>
            <w:vAlign w:val="center"/>
          </w:tcPr>
          <w:p w14:paraId="156F5581" w14:textId="77777777" w:rsidR="0098604B" w:rsidRPr="000F11A9" w:rsidRDefault="0059094F" w:rsidP="007938C0">
            <w:pPr>
              <w:pStyle w:val="TableParagraph"/>
              <w:widowControl/>
              <w:tabs>
                <w:tab w:val="left" w:pos="567"/>
              </w:tabs>
              <w:rPr>
                <w:sz w:val="24"/>
                <w:szCs w:val="24"/>
                <w:lang w:val="ru-RU"/>
              </w:rPr>
            </w:pPr>
            <w:proofErr w:type="spellStart"/>
            <w:r w:rsidRPr="000F11A9">
              <w:rPr>
                <w:sz w:val="24"/>
                <w:szCs w:val="24"/>
                <w:lang w:val="ru-RU"/>
              </w:rPr>
              <w:t>Соңғы</w:t>
            </w:r>
            <w:proofErr w:type="spellEnd"/>
            <w:r w:rsidRPr="000F11A9">
              <w:rPr>
                <w:sz w:val="24"/>
                <w:szCs w:val="24"/>
                <w:lang w:val="ru-RU"/>
              </w:rPr>
              <w:t xml:space="preserve"> </w:t>
            </w:r>
            <w:proofErr w:type="spellStart"/>
            <w:r w:rsidRPr="000F11A9">
              <w:rPr>
                <w:sz w:val="24"/>
                <w:szCs w:val="24"/>
                <w:lang w:val="ru-RU"/>
              </w:rPr>
              <w:t>жалпы</w:t>
            </w:r>
            <w:proofErr w:type="spellEnd"/>
            <w:r w:rsidRPr="000F11A9">
              <w:rPr>
                <w:sz w:val="24"/>
                <w:szCs w:val="24"/>
                <w:lang w:val="ru-RU"/>
              </w:rPr>
              <w:t xml:space="preserve"> </w:t>
            </w:r>
            <w:proofErr w:type="spellStart"/>
            <w:r w:rsidRPr="000F11A9">
              <w:rPr>
                <w:sz w:val="24"/>
                <w:szCs w:val="24"/>
                <w:lang w:val="ru-RU"/>
              </w:rPr>
              <w:t>өміршеңдік</w:t>
            </w:r>
            <w:proofErr w:type="spellEnd"/>
            <w:r w:rsidRPr="000F11A9">
              <w:rPr>
                <w:sz w:val="24"/>
                <w:szCs w:val="24"/>
                <w:lang w:val="ru-RU"/>
              </w:rPr>
              <w:t xml:space="preserve"> (ЖӨ)  </w:t>
            </w:r>
            <w:r w:rsidR="0098604B" w:rsidRPr="000F11A9">
              <w:rPr>
                <w:sz w:val="24"/>
                <w:szCs w:val="24"/>
                <w:lang w:val="ru-RU"/>
              </w:rPr>
              <w:t xml:space="preserve"> </w:t>
            </w:r>
          </w:p>
          <w:p w14:paraId="6B2FEAC3" w14:textId="77777777" w:rsidR="0098604B" w:rsidRPr="000F11A9" w:rsidRDefault="0098604B" w:rsidP="0059094F">
            <w:pPr>
              <w:pStyle w:val="TableParagraph"/>
              <w:widowControl/>
              <w:tabs>
                <w:tab w:val="left" w:pos="567"/>
              </w:tabs>
              <w:rPr>
                <w:sz w:val="24"/>
                <w:szCs w:val="24"/>
                <w:lang w:val="ru-RU"/>
              </w:rPr>
            </w:pPr>
            <w:r w:rsidRPr="000F11A9">
              <w:rPr>
                <w:sz w:val="24"/>
                <w:szCs w:val="24"/>
                <w:lang w:val="ru-RU"/>
              </w:rPr>
              <w:t>(</w:t>
            </w:r>
            <w:proofErr w:type="spellStart"/>
            <w:r w:rsidR="0059094F" w:rsidRPr="000F11A9">
              <w:rPr>
                <w:sz w:val="24"/>
                <w:szCs w:val="24"/>
                <w:lang w:val="ru-RU"/>
              </w:rPr>
              <w:t>деректерді</w:t>
            </w:r>
            <w:proofErr w:type="spellEnd"/>
            <w:r w:rsidR="0059094F" w:rsidRPr="000F11A9">
              <w:rPr>
                <w:sz w:val="24"/>
                <w:szCs w:val="24"/>
                <w:lang w:val="ru-RU"/>
              </w:rPr>
              <w:t xml:space="preserve"> </w:t>
            </w:r>
            <w:proofErr w:type="spellStart"/>
            <w:r w:rsidR="0059094F" w:rsidRPr="000F11A9">
              <w:rPr>
                <w:sz w:val="24"/>
                <w:szCs w:val="24"/>
                <w:lang w:val="ru-RU"/>
              </w:rPr>
              <w:t>жинау</w:t>
            </w:r>
            <w:proofErr w:type="spellEnd"/>
            <w:r w:rsidR="0059094F" w:rsidRPr="000F11A9">
              <w:rPr>
                <w:sz w:val="24"/>
                <w:szCs w:val="24"/>
                <w:lang w:val="ru-RU"/>
              </w:rPr>
              <w:t xml:space="preserve"> </w:t>
            </w:r>
            <w:proofErr w:type="spellStart"/>
            <w:r w:rsidR="0059094F" w:rsidRPr="000F11A9">
              <w:rPr>
                <w:sz w:val="24"/>
                <w:szCs w:val="24"/>
                <w:lang w:val="ru-RU"/>
              </w:rPr>
              <w:t>тоқтатылған</w:t>
            </w:r>
            <w:proofErr w:type="spellEnd"/>
            <w:r w:rsidR="0059094F" w:rsidRPr="000F11A9">
              <w:rPr>
                <w:sz w:val="24"/>
                <w:szCs w:val="24"/>
                <w:lang w:val="ru-RU"/>
              </w:rPr>
              <w:t xml:space="preserve"> </w:t>
            </w:r>
            <w:proofErr w:type="spellStart"/>
            <w:r w:rsidR="0059094F" w:rsidRPr="000F11A9">
              <w:rPr>
                <w:sz w:val="24"/>
                <w:szCs w:val="24"/>
                <w:lang w:val="ru-RU"/>
              </w:rPr>
              <w:t>күн</w:t>
            </w:r>
            <w:proofErr w:type="spellEnd"/>
            <w:r w:rsidR="0059094F" w:rsidRPr="000F11A9">
              <w:rPr>
                <w:sz w:val="24"/>
                <w:szCs w:val="24"/>
                <w:lang w:val="ru-RU"/>
              </w:rPr>
              <w:t>:</w:t>
            </w:r>
            <w:r w:rsidRPr="000F11A9">
              <w:rPr>
                <w:sz w:val="24"/>
                <w:szCs w:val="24"/>
                <w:lang w:val="ru-RU"/>
              </w:rPr>
              <w:t xml:space="preserve"> 13 </w:t>
            </w:r>
            <w:proofErr w:type="spellStart"/>
            <w:r w:rsidR="0059094F" w:rsidRPr="000F11A9">
              <w:rPr>
                <w:sz w:val="24"/>
                <w:szCs w:val="24"/>
                <w:lang w:val="ru-RU"/>
              </w:rPr>
              <w:t>сәуір</w:t>
            </w:r>
            <w:proofErr w:type="spellEnd"/>
            <w:r w:rsidR="0059094F" w:rsidRPr="000F11A9">
              <w:rPr>
                <w:sz w:val="24"/>
                <w:szCs w:val="24"/>
                <w:lang w:val="ru-RU"/>
              </w:rPr>
              <w:t>,</w:t>
            </w:r>
            <w:r w:rsidRPr="000F11A9">
              <w:rPr>
                <w:sz w:val="24"/>
                <w:szCs w:val="24"/>
                <w:lang w:val="ru-RU"/>
              </w:rPr>
              <w:t xml:space="preserve"> 2018 </w:t>
            </w:r>
            <w:r w:rsidR="0059094F" w:rsidRPr="000F11A9">
              <w:rPr>
                <w:sz w:val="24"/>
                <w:szCs w:val="24"/>
                <w:lang w:val="ru-RU"/>
              </w:rPr>
              <w:t>ж</w:t>
            </w:r>
            <w:r w:rsidRPr="000F11A9">
              <w:rPr>
                <w:sz w:val="24"/>
                <w:szCs w:val="24"/>
                <w:lang w:val="ru-RU"/>
              </w:rPr>
              <w:t>.)</w:t>
            </w:r>
          </w:p>
        </w:tc>
      </w:tr>
      <w:tr w:rsidR="0098604B" w:rsidRPr="000F11A9" w14:paraId="5B1825F9"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tcPr>
          <w:p w14:paraId="57DAD92E" w14:textId="77777777" w:rsidR="0098604B" w:rsidRPr="000F11A9" w:rsidRDefault="0059094F" w:rsidP="007938C0">
            <w:pPr>
              <w:pStyle w:val="TableParagraph"/>
              <w:widowControl/>
              <w:tabs>
                <w:tab w:val="left" w:pos="567"/>
              </w:tabs>
              <w:rPr>
                <w:sz w:val="24"/>
                <w:szCs w:val="24"/>
                <w:lang w:val="ru-RU"/>
              </w:rPr>
            </w:pPr>
            <w:proofErr w:type="spellStart"/>
            <w:r w:rsidRPr="000F11A9">
              <w:rPr>
                <w:sz w:val="24"/>
                <w:szCs w:val="24"/>
                <w:lang w:val="ru-RU"/>
              </w:rPr>
              <w:t>Жағдайлар</w:t>
            </w:r>
            <w:proofErr w:type="spellEnd"/>
            <w:r w:rsidRPr="000F11A9">
              <w:rPr>
                <w:sz w:val="24"/>
                <w:szCs w:val="24"/>
                <w:lang w:val="ru-RU"/>
              </w:rPr>
              <w:t xml:space="preserve"> саны</w:t>
            </w:r>
            <w:r w:rsidR="0098604B" w:rsidRPr="000F11A9">
              <w:rPr>
                <w:sz w:val="24"/>
                <w:szCs w:val="24"/>
                <w:lang w:val="ru-RU"/>
              </w:rPr>
              <w:t xml:space="preserve"> (%)</w:t>
            </w:r>
          </w:p>
        </w:tc>
        <w:tc>
          <w:tcPr>
            <w:tcW w:w="3245" w:type="dxa"/>
            <w:tcBorders>
              <w:top w:val="single" w:sz="5" w:space="0" w:color="000000"/>
              <w:left w:val="single" w:sz="5" w:space="0" w:color="000000"/>
              <w:bottom w:val="single" w:sz="5" w:space="0" w:color="000000"/>
              <w:right w:val="single" w:sz="5" w:space="0" w:color="000000"/>
            </w:tcBorders>
          </w:tcPr>
          <w:p w14:paraId="01CA9607" w14:textId="77777777" w:rsidR="0098604B" w:rsidRPr="000F11A9" w:rsidRDefault="0098604B" w:rsidP="007938C0">
            <w:pPr>
              <w:pStyle w:val="TableParagraph"/>
              <w:widowControl/>
              <w:tabs>
                <w:tab w:val="left" w:pos="567"/>
              </w:tabs>
              <w:jc w:val="center"/>
              <w:rPr>
                <w:sz w:val="24"/>
                <w:szCs w:val="24"/>
                <w:lang w:val="ru-RU"/>
              </w:rPr>
            </w:pPr>
            <w:r w:rsidRPr="000F11A9">
              <w:rPr>
                <w:sz w:val="24"/>
                <w:szCs w:val="24"/>
              </w:rPr>
              <w:t>201 (57</w:t>
            </w:r>
            <w:r w:rsidRPr="000F11A9">
              <w:rPr>
                <w:sz w:val="24"/>
                <w:szCs w:val="24"/>
                <w:lang w:val="ru-RU"/>
              </w:rPr>
              <w:t>.</w:t>
            </w:r>
            <w:r w:rsidRPr="000F11A9">
              <w:rPr>
                <w:sz w:val="24"/>
                <w:szCs w:val="24"/>
              </w:rPr>
              <w:t>9)</w:t>
            </w:r>
          </w:p>
        </w:tc>
        <w:tc>
          <w:tcPr>
            <w:tcW w:w="3250" w:type="dxa"/>
            <w:tcBorders>
              <w:top w:val="single" w:sz="5" w:space="0" w:color="000000"/>
              <w:left w:val="single" w:sz="5" w:space="0" w:color="000000"/>
              <w:bottom w:val="single" w:sz="5" w:space="0" w:color="000000"/>
              <w:right w:val="single" w:sz="5" w:space="0" w:color="000000"/>
            </w:tcBorders>
          </w:tcPr>
          <w:p w14:paraId="53EA35A0" w14:textId="77777777" w:rsidR="0098604B" w:rsidRPr="000F11A9" w:rsidRDefault="0098604B" w:rsidP="007938C0">
            <w:pPr>
              <w:pStyle w:val="TableParagraph"/>
              <w:widowControl/>
              <w:tabs>
                <w:tab w:val="left" w:pos="567"/>
              </w:tabs>
              <w:jc w:val="center"/>
              <w:rPr>
                <w:sz w:val="24"/>
                <w:szCs w:val="24"/>
                <w:lang w:val="ru-RU"/>
              </w:rPr>
            </w:pPr>
            <w:r w:rsidRPr="000F11A9">
              <w:rPr>
                <w:sz w:val="24"/>
                <w:szCs w:val="24"/>
              </w:rPr>
              <w:t>109 (62</w:t>
            </w:r>
            <w:r w:rsidRPr="000F11A9">
              <w:rPr>
                <w:sz w:val="24"/>
                <w:szCs w:val="24"/>
                <w:lang w:val="ru-RU"/>
              </w:rPr>
              <w:t>.</w:t>
            </w:r>
            <w:r w:rsidRPr="000F11A9">
              <w:rPr>
                <w:sz w:val="24"/>
                <w:szCs w:val="24"/>
              </w:rPr>
              <w:t>6)</w:t>
            </w:r>
          </w:p>
        </w:tc>
      </w:tr>
      <w:tr w:rsidR="0098604B" w:rsidRPr="000F11A9" w14:paraId="46EFF45D"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tcPr>
          <w:p w14:paraId="4875B30C" w14:textId="77777777" w:rsidR="0098604B" w:rsidRPr="000F11A9" w:rsidRDefault="0098604B" w:rsidP="0059094F">
            <w:pPr>
              <w:pStyle w:val="TableParagraph"/>
              <w:widowControl/>
              <w:tabs>
                <w:tab w:val="left" w:pos="567"/>
              </w:tabs>
              <w:rPr>
                <w:sz w:val="24"/>
                <w:szCs w:val="24"/>
                <w:lang w:val="ru-RU"/>
              </w:rPr>
            </w:pPr>
            <w:r w:rsidRPr="000F11A9">
              <w:rPr>
                <w:sz w:val="24"/>
                <w:szCs w:val="24"/>
                <w:lang w:val="ru-RU"/>
              </w:rPr>
              <w:t>Медиана [</w:t>
            </w:r>
            <w:proofErr w:type="spellStart"/>
            <w:r w:rsidR="0059094F" w:rsidRPr="000F11A9">
              <w:rPr>
                <w:sz w:val="24"/>
                <w:szCs w:val="24"/>
                <w:lang w:val="ru-RU"/>
              </w:rPr>
              <w:t>айлар</w:t>
            </w:r>
            <w:proofErr w:type="spellEnd"/>
            <w:r w:rsidR="0059094F" w:rsidRPr="000F11A9">
              <w:rPr>
                <w:sz w:val="24"/>
                <w:szCs w:val="24"/>
                <w:lang w:val="ru-RU"/>
              </w:rPr>
              <w:t xml:space="preserve"> (95% СА</w:t>
            </w:r>
            <w:r w:rsidRPr="000F11A9">
              <w:rPr>
                <w:sz w:val="24"/>
                <w:szCs w:val="24"/>
                <w:lang w:val="ru-RU"/>
              </w:rPr>
              <w:t>)]</w:t>
            </w:r>
          </w:p>
        </w:tc>
        <w:tc>
          <w:tcPr>
            <w:tcW w:w="3245" w:type="dxa"/>
            <w:tcBorders>
              <w:top w:val="single" w:sz="5" w:space="0" w:color="000000"/>
              <w:left w:val="single" w:sz="5" w:space="0" w:color="000000"/>
              <w:bottom w:val="single" w:sz="5" w:space="0" w:color="000000"/>
              <w:right w:val="single" w:sz="5" w:space="0" w:color="000000"/>
            </w:tcBorders>
          </w:tcPr>
          <w:p w14:paraId="6662BB48" w14:textId="77777777" w:rsidR="0098604B" w:rsidRPr="000F11A9" w:rsidRDefault="0098604B" w:rsidP="007938C0">
            <w:pPr>
              <w:pStyle w:val="TableParagraph"/>
              <w:widowControl/>
              <w:tabs>
                <w:tab w:val="left" w:pos="567"/>
              </w:tabs>
              <w:jc w:val="center"/>
              <w:rPr>
                <w:sz w:val="24"/>
                <w:szCs w:val="24"/>
                <w:lang w:val="ru-RU"/>
              </w:rPr>
            </w:pPr>
            <w:r w:rsidRPr="000F11A9">
              <w:rPr>
                <w:sz w:val="24"/>
                <w:szCs w:val="24"/>
              </w:rPr>
              <w:t>34</w:t>
            </w:r>
            <w:r w:rsidRPr="000F11A9">
              <w:rPr>
                <w:sz w:val="24"/>
                <w:szCs w:val="24"/>
                <w:lang w:val="ru-RU"/>
              </w:rPr>
              <w:t>.</w:t>
            </w:r>
            <w:r w:rsidRPr="000F11A9">
              <w:rPr>
                <w:sz w:val="24"/>
                <w:szCs w:val="24"/>
              </w:rPr>
              <w:t>9 (28</w:t>
            </w:r>
            <w:r w:rsidRPr="000F11A9">
              <w:rPr>
                <w:sz w:val="24"/>
                <w:szCs w:val="24"/>
                <w:lang w:val="ru-RU"/>
              </w:rPr>
              <w:t>.</w:t>
            </w:r>
            <w:r w:rsidRPr="000F11A9">
              <w:rPr>
                <w:sz w:val="24"/>
                <w:szCs w:val="24"/>
              </w:rPr>
              <w:t>8, 40</w:t>
            </w:r>
            <w:r w:rsidRPr="000F11A9">
              <w:rPr>
                <w:sz w:val="24"/>
                <w:szCs w:val="24"/>
                <w:lang w:val="ru-RU"/>
              </w:rPr>
              <w:t>.</w:t>
            </w:r>
            <w:r w:rsidRPr="000F11A9">
              <w:rPr>
                <w:sz w:val="24"/>
                <w:szCs w:val="24"/>
              </w:rPr>
              <w:t>0)</w:t>
            </w:r>
          </w:p>
        </w:tc>
        <w:tc>
          <w:tcPr>
            <w:tcW w:w="3250" w:type="dxa"/>
            <w:tcBorders>
              <w:top w:val="single" w:sz="5" w:space="0" w:color="000000"/>
              <w:left w:val="single" w:sz="5" w:space="0" w:color="000000"/>
              <w:bottom w:val="single" w:sz="5" w:space="0" w:color="000000"/>
              <w:right w:val="single" w:sz="5" w:space="0" w:color="000000"/>
            </w:tcBorders>
          </w:tcPr>
          <w:p w14:paraId="74B7B6E2" w14:textId="77777777" w:rsidR="0098604B" w:rsidRPr="000F11A9" w:rsidRDefault="0098604B" w:rsidP="007938C0">
            <w:pPr>
              <w:pStyle w:val="TableParagraph"/>
              <w:widowControl/>
              <w:tabs>
                <w:tab w:val="left" w:pos="567"/>
              </w:tabs>
              <w:jc w:val="center"/>
              <w:rPr>
                <w:sz w:val="24"/>
                <w:szCs w:val="24"/>
                <w:lang w:val="ru-RU"/>
              </w:rPr>
            </w:pPr>
            <w:r w:rsidRPr="000F11A9">
              <w:rPr>
                <w:sz w:val="24"/>
                <w:szCs w:val="24"/>
              </w:rPr>
              <w:t>28</w:t>
            </w:r>
            <w:r w:rsidRPr="000F11A9">
              <w:rPr>
                <w:sz w:val="24"/>
                <w:szCs w:val="24"/>
                <w:lang w:val="ru-RU"/>
              </w:rPr>
              <w:t>.</w:t>
            </w:r>
            <w:r w:rsidRPr="000F11A9">
              <w:rPr>
                <w:sz w:val="24"/>
                <w:szCs w:val="24"/>
              </w:rPr>
              <w:t>0 (23</w:t>
            </w:r>
            <w:r w:rsidRPr="000F11A9">
              <w:rPr>
                <w:sz w:val="24"/>
                <w:szCs w:val="24"/>
                <w:lang w:val="ru-RU"/>
              </w:rPr>
              <w:t>.</w:t>
            </w:r>
            <w:r w:rsidRPr="000F11A9">
              <w:rPr>
                <w:sz w:val="24"/>
                <w:szCs w:val="24"/>
              </w:rPr>
              <w:t>6, 34</w:t>
            </w:r>
            <w:r w:rsidRPr="000F11A9">
              <w:rPr>
                <w:sz w:val="24"/>
                <w:szCs w:val="24"/>
                <w:lang w:val="ru-RU"/>
              </w:rPr>
              <w:t>.</w:t>
            </w:r>
            <w:r w:rsidRPr="000F11A9">
              <w:rPr>
                <w:sz w:val="24"/>
                <w:szCs w:val="24"/>
              </w:rPr>
              <w:t>6)</w:t>
            </w:r>
          </w:p>
        </w:tc>
      </w:tr>
      <w:tr w:rsidR="0098604B" w:rsidRPr="000F11A9" w14:paraId="5E37CF77" w14:textId="77777777" w:rsidTr="0098604B">
        <w:trPr>
          <w:trHeight w:val="20"/>
        </w:trPr>
        <w:tc>
          <w:tcPr>
            <w:tcW w:w="2986" w:type="dxa"/>
            <w:tcBorders>
              <w:top w:val="single" w:sz="5" w:space="0" w:color="000000"/>
              <w:left w:val="single" w:sz="5" w:space="0" w:color="000000"/>
              <w:bottom w:val="single" w:sz="5" w:space="0" w:color="000000"/>
              <w:right w:val="single" w:sz="5" w:space="0" w:color="000000"/>
            </w:tcBorders>
          </w:tcPr>
          <w:p w14:paraId="7E7E5BCA" w14:textId="77777777" w:rsidR="0098604B" w:rsidRPr="000F11A9" w:rsidRDefault="00167820" w:rsidP="007938C0">
            <w:pPr>
              <w:pStyle w:val="TableParagraph"/>
              <w:widowControl/>
              <w:tabs>
                <w:tab w:val="left" w:pos="567"/>
              </w:tabs>
              <w:rPr>
                <w:sz w:val="24"/>
                <w:szCs w:val="24"/>
                <w:lang w:val="ru-RU"/>
              </w:rPr>
            </w:pPr>
            <w:proofErr w:type="spellStart"/>
            <w:r w:rsidRPr="000F11A9">
              <w:rPr>
                <w:sz w:val="24"/>
                <w:szCs w:val="24"/>
                <w:lang w:val="ru-RU"/>
              </w:rPr>
              <w:t>Қауіптердің</w:t>
            </w:r>
            <w:proofErr w:type="spellEnd"/>
            <w:r w:rsidRPr="000F11A9">
              <w:rPr>
                <w:sz w:val="24"/>
                <w:szCs w:val="24"/>
                <w:lang w:val="ru-RU"/>
              </w:rPr>
              <w:t xml:space="preserve"> (95 % СА</w:t>
            </w:r>
            <w:r w:rsidR="0098604B" w:rsidRPr="000F11A9">
              <w:rPr>
                <w:sz w:val="24"/>
                <w:szCs w:val="24"/>
                <w:lang w:val="ru-RU"/>
              </w:rPr>
              <w:t xml:space="preserve">) </w:t>
            </w:r>
            <w:proofErr w:type="spellStart"/>
            <w:r w:rsidRPr="000F11A9">
              <w:rPr>
                <w:sz w:val="24"/>
                <w:szCs w:val="24"/>
                <w:lang w:val="ru-RU"/>
              </w:rPr>
              <w:t>және</w:t>
            </w:r>
            <w:proofErr w:type="spellEnd"/>
            <w:r w:rsidR="0098604B" w:rsidRPr="000F11A9">
              <w:rPr>
                <w:sz w:val="24"/>
                <w:szCs w:val="24"/>
                <w:lang w:val="ru-RU"/>
              </w:rPr>
              <w:t xml:space="preserve"> p-</w:t>
            </w:r>
            <w:proofErr w:type="spellStart"/>
            <w:r w:rsidRPr="000F11A9">
              <w:rPr>
                <w:sz w:val="24"/>
                <w:szCs w:val="24"/>
                <w:lang w:val="ru-RU"/>
              </w:rPr>
              <w:t>мәнінің</w:t>
            </w:r>
            <w:proofErr w:type="spellEnd"/>
            <w:r w:rsidRPr="000F11A9">
              <w:rPr>
                <w:sz w:val="24"/>
                <w:szCs w:val="24"/>
                <w:lang w:val="ru-RU"/>
              </w:rPr>
              <w:t xml:space="preserve"> </w:t>
            </w:r>
            <w:proofErr w:type="spellStart"/>
            <w:r w:rsidRPr="000F11A9">
              <w:rPr>
                <w:sz w:val="24"/>
                <w:szCs w:val="24"/>
                <w:lang w:val="ru-RU"/>
              </w:rPr>
              <w:t>арақатынасы</w:t>
            </w:r>
            <w:proofErr w:type="spellEnd"/>
            <w:r w:rsidR="0098604B" w:rsidRPr="000F11A9">
              <w:rPr>
                <w:sz w:val="24"/>
                <w:szCs w:val="24"/>
                <w:vertAlign w:val="superscript"/>
                <w:lang w:val="ru-RU"/>
              </w:rPr>
              <w:t>+</w:t>
            </w:r>
          </w:p>
          <w:p w14:paraId="50944393" w14:textId="77777777" w:rsidR="0098604B" w:rsidRPr="000F11A9" w:rsidRDefault="0098604B" w:rsidP="007938C0">
            <w:pPr>
              <w:pStyle w:val="TableParagraph"/>
              <w:widowControl/>
              <w:tabs>
                <w:tab w:val="left" w:pos="567"/>
              </w:tabs>
              <w:rPr>
                <w:sz w:val="24"/>
                <w:szCs w:val="24"/>
                <w:lang w:val="ru-RU"/>
              </w:rPr>
            </w:pPr>
          </w:p>
        </w:tc>
        <w:tc>
          <w:tcPr>
            <w:tcW w:w="6495" w:type="dxa"/>
            <w:gridSpan w:val="2"/>
            <w:tcBorders>
              <w:top w:val="single" w:sz="5" w:space="0" w:color="000000"/>
              <w:left w:val="single" w:sz="5" w:space="0" w:color="000000"/>
              <w:bottom w:val="single" w:sz="5" w:space="0" w:color="000000"/>
              <w:right w:val="single" w:sz="5" w:space="0" w:color="000000"/>
            </w:tcBorders>
            <w:vAlign w:val="center"/>
          </w:tcPr>
          <w:p w14:paraId="62F14D85" w14:textId="77777777" w:rsidR="0098604B" w:rsidRPr="000F11A9" w:rsidRDefault="0098604B" w:rsidP="007938C0">
            <w:pPr>
              <w:pStyle w:val="TableParagraph"/>
              <w:widowControl/>
              <w:tabs>
                <w:tab w:val="left" w:pos="567"/>
              </w:tabs>
              <w:jc w:val="center"/>
              <w:rPr>
                <w:sz w:val="24"/>
                <w:szCs w:val="24"/>
                <w:lang w:val="ru-RU"/>
              </w:rPr>
            </w:pPr>
            <w:r w:rsidRPr="000F11A9">
              <w:rPr>
                <w:sz w:val="24"/>
                <w:szCs w:val="24"/>
                <w:lang w:val="ru-RU"/>
              </w:rPr>
              <w:t>0.814 (0.644, 1.029) p = 0.0429</w:t>
            </w:r>
            <w:r w:rsidRPr="000F11A9">
              <w:rPr>
                <w:sz w:val="24"/>
                <w:szCs w:val="24"/>
                <w:vertAlign w:val="superscript"/>
                <w:lang w:val="ru-RU"/>
              </w:rPr>
              <w:t>+</w:t>
            </w:r>
            <w:r w:rsidRPr="000F11A9">
              <w:rPr>
                <w:sz w:val="24"/>
                <w:szCs w:val="24"/>
                <w:lang w:val="ru-RU"/>
              </w:rPr>
              <w:t>*</w:t>
            </w:r>
          </w:p>
        </w:tc>
      </w:tr>
    </w:tbl>
    <w:p w14:paraId="1E1EF481" w14:textId="77777777" w:rsidR="0098604B" w:rsidRPr="00150541" w:rsidRDefault="00481264" w:rsidP="0098604B">
      <w:pPr>
        <w:tabs>
          <w:tab w:val="left" w:pos="567"/>
        </w:tabs>
        <w:spacing w:after="0" w:line="240" w:lineRule="auto"/>
        <w:jc w:val="both"/>
        <w:rPr>
          <w:rFonts w:ascii="Times New Roman" w:hAnsi="Times New Roman"/>
          <w:sz w:val="20"/>
          <w:szCs w:val="20"/>
        </w:rPr>
      </w:pPr>
      <w:r w:rsidRPr="00150541">
        <w:rPr>
          <w:rFonts w:ascii="Times New Roman" w:hAnsi="Times New Roman"/>
          <w:sz w:val="20"/>
          <w:szCs w:val="20"/>
          <w:lang w:val="kk-KZ"/>
        </w:rPr>
        <w:t>КТЖ</w:t>
      </w:r>
      <w:r w:rsidR="0098604B" w:rsidRPr="00150541">
        <w:rPr>
          <w:rFonts w:ascii="Times New Roman" w:hAnsi="Times New Roman"/>
          <w:sz w:val="20"/>
          <w:szCs w:val="20"/>
        </w:rPr>
        <w:t xml:space="preserve"> — </w:t>
      </w:r>
      <w:r w:rsidRPr="00150541">
        <w:rPr>
          <w:rFonts w:ascii="Times New Roman" w:hAnsi="Times New Roman"/>
          <w:sz w:val="20"/>
          <w:szCs w:val="20"/>
          <w:lang w:val="kk-KZ"/>
        </w:rPr>
        <w:t>клиникалық тиімділігінің жиілігі;</w:t>
      </w:r>
      <w:r w:rsidR="0098604B" w:rsidRPr="00150541">
        <w:rPr>
          <w:rFonts w:ascii="Times New Roman" w:hAnsi="Times New Roman"/>
          <w:sz w:val="20"/>
          <w:szCs w:val="20"/>
        </w:rPr>
        <w:t xml:space="preserve"> </w:t>
      </w:r>
      <w:r w:rsidRPr="00150541">
        <w:rPr>
          <w:rFonts w:ascii="Times New Roman" w:hAnsi="Times New Roman"/>
          <w:sz w:val="20"/>
          <w:szCs w:val="20"/>
          <w:lang w:val="kk-KZ"/>
        </w:rPr>
        <w:t>СА</w:t>
      </w:r>
      <w:r w:rsidR="0098604B" w:rsidRPr="00150541">
        <w:rPr>
          <w:rFonts w:ascii="Times New Roman" w:hAnsi="Times New Roman"/>
          <w:sz w:val="20"/>
          <w:szCs w:val="20"/>
        </w:rPr>
        <w:t xml:space="preserve"> — </w:t>
      </w:r>
      <w:r w:rsidRPr="00150541">
        <w:rPr>
          <w:rFonts w:ascii="Times New Roman" w:hAnsi="Times New Roman"/>
          <w:sz w:val="20"/>
          <w:szCs w:val="20"/>
          <w:lang w:val="kk-KZ"/>
        </w:rPr>
        <w:t>сенімді аралық;</w:t>
      </w:r>
      <w:r w:rsidR="008C67C3" w:rsidRPr="00150541">
        <w:rPr>
          <w:rFonts w:ascii="Times New Roman" w:hAnsi="Times New Roman"/>
          <w:sz w:val="20"/>
          <w:szCs w:val="20"/>
        </w:rPr>
        <w:t xml:space="preserve"> N – </w:t>
      </w:r>
      <w:proofErr w:type="spellStart"/>
      <w:r w:rsidR="008C67C3" w:rsidRPr="00150541">
        <w:rPr>
          <w:rFonts w:ascii="Times New Roman" w:hAnsi="Times New Roman"/>
          <w:sz w:val="20"/>
          <w:szCs w:val="20"/>
        </w:rPr>
        <w:t>пациенттердің</w:t>
      </w:r>
      <w:proofErr w:type="spellEnd"/>
      <w:r w:rsidR="008C67C3" w:rsidRPr="00150541">
        <w:rPr>
          <w:rFonts w:ascii="Times New Roman" w:hAnsi="Times New Roman"/>
          <w:sz w:val="20"/>
          <w:szCs w:val="20"/>
        </w:rPr>
        <w:t xml:space="preserve"> саны, ОЖ</w:t>
      </w:r>
      <w:r w:rsidR="0098604B" w:rsidRPr="00150541">
        <w:rPr>
          <w:rFonts w:ascii="Times New Roman" w:hAnsi="Times New Roman"/>
          <w:sz w:val="20"/>
          <w:szCs w:val="20"/>
        </w:rPr>
        <w:t xml:space="preserve"> </w:t>
      </w:r>
      <w:r w:rsidR="008C67C3" w:rsidRPr="00150541">
        <w:rPr>
          <w:rFonts w:ascii="Times New Roman" w:hAnsi="Times New Roman"/>
          <w:sz w:val="20"/>
          <w:szCs w:val="20"/>
        </w:rPr>
        <w:t>–</w:t>
      </w:r>
      <w:r w:rsidR="0098604B" w:rsidRPr="00150541">
        <w:rPr>
          <w:rFonts w:ascii="Times New Roman" w:hAnsi="Times New Roman"/>
          <w:sz w:val="20"/>
          <w:szCs w:val="20"/>
        </w:rPr>
        <w:t xml:space="preserve"> объектив</w:t>
      </w:r>
      <w:r w:rsidR="008C67C3" w:rsidRPr="00150541">
        <w:rPr>
          <w:rFonts w:ascii="Times New Roman" w:hAnsi="Times New Roman"/>
          <w:sz w:val="20"/>
          <w:szCs w:val="20"/>
          <w:lang w:val="kk-KZ"/>
        </w:rPr>
        <w:t>ті жауап</w:t>
      </w:r>
      <w:r w:rsidR="0098604B" w:rsidRPr="00150541">
        <w:rPr>
          <w:rFonts w:ascii="Times New Roman" w:hAnsi="Times New Roman"/>
          <w:sz w:val="20"/>
          <w:szCs w:val="20"/>
        </w:rPr>
        <w:t xml:space="preserve"> </w:t>
      </w:r>
    </w:p>
    <w:p w14:paraId="2496BE66" w14:textId="77777777" w:rsidR="0098604B" w:rsidRPr="00150541" w:rsidRDefault="004B679D" w:rsidP="0098604B">
      <w:pPr>
        <w:tabs>
          <w:tab w:val="left" w:pos="567"/>
        </w:tabs>
        <w:spacing w:after="0" w:line="240" w:lineRule="auto"/>
        <w:jc w:val="both"/>
        <w:rPr>
          <w:rFonts w:ascii="Times New Roman" w:hAnsi="Times New Roman"/>
          <w:sz w:val="20"/>
          <w:szCs w:val="20"/>
        </w:rPr>
      </w:pPr>
      <w:r w:rsidRPr="00150541">
        <w:rPr>
          <w:rFonts w:ascii="Times New Roman" w:hAnsi="Times New Roman"/>
          <w:sz w:val="20"/>
          <w:szCs w:val="20"/>
          <w:lang w:val="kk-KZ"/>
        </w:rPr>
        <w:t xml:space="preserve">Салдарлық соңғы нүктелердің нәтижелері </w:t>
      </w:r>
      <w:r w:rsidR="0056248E">
        <w:rPr>
          <w:rFonts w:ascii="Times New Roman" w:hAnsi="Times New Roman"/>
          <w:sz w:val="20"/>
          <w:szCs w:val="20"/>
          <w:lang w:val="kk-KZ"/>
        </w:rPr>
        <w:t>тығыз</w:t>
      </w:r>
      <w:r w:rsidR="00D266CF" w:rsidRPr="00150541">
        <w:rPr>
          <w:rFonts w:ascii="Times New Roman" w:hAnsi="Times New Roman"/>
          <w:sz w:val="20"/>
          <w:szCs w:val="20"/>
          <w:lang w:val="kk-KZ"/>
        </w:rPr>
        <w:t xml:space="preserve"> ісіктерде объективті жауапқа </w:t>
      </w:r>
      <w:r w:rsidR="00F46CE6" w:rsidRPr="00150541">
        <w:rPr>
          <w:rFonts w:ascii="Times New Roman" w:hAnsi="Times New Roman"/>
          <w:sz w:val="20"/>
          <w:szCs w:val="20"/>
          <w:lang w:val="kk-KZ"/>
        </w:rPr>
        <w:t xml:space="preserve">баға беру Критерийлеріне сәйкес </w:t>
      </w:r>
      <w:r w:rsidR="001403BD" w:rsidRPr="00150541">
        <w:rPr>
          <w:rFonts w:ascii="Times New Roman" w:hAnsi="Times New Roman"/>
          <w:sz w:val="20"/>
          <w:szCs w:val="20"/>
          <w:lang w:val="kk-KZ"/>
        </w:rPr>
        <w:t>айғақталған және айғақталмаған жауаптарға негізделген</w:t>
      </w:r>
      <w:r w:rsidR="0098604B" w:rsidRPr="00150541">
        <w:rPr>
          <w:rFonts w:ascii="Times New Roman" w:hAnsi="Times New Roman"/>
          <w:sz w:val="20"/>
          <w:szCs w:val="20"/>
        </w:rPr>
        <w:t xml:space="preserve"> (RECIST) 1.1.</w:t>
      </w:r>
    </w:p>
    <w:p w14:paraId="4613181C" w14:textId="77777777" w:rsidR="0098604B" w:rsidRPr="00150541" w:rsidRDefault="005E215E" w:rsidP="0098604B">
      <w:pPr>
        <w:tabs>
          <w:tab w:val="left" w:pos="567"/>
        </w:tabs>
        <w:spacing w:after="0" w:line="240" w:lineRule="auto"/>
        <w:jc w:val="both"/>
        <w:rPr>
          <w:rFonts w:ascii="Times New Roman" w:hAnsi="Times New Roman"/>
          <w:sz w:val="20"/>
          <w:szCs w:val="20"/>
          <w:lang w:val="kk-KZ"/>
        </w:rPr>
      </w:pPr>
      <w:r w:rsidRPr="00150541">
        <w:rPr>
          <w:rFonts w:ascii="Times New Roman" w:hAnsi="Times New Roman"/>
          <w:sz w:val="20"/>
          <w:szCs w:val="20"/>
        </w:rPr>
        <w:t xml:space="preserve">* </w:t>
      </w:r>
      <w:proofErr w:type="spellStart"/>
      <w:r w:rsidRPr="00150541">
        <w:rPr>
          <w:rFonts w:ascii="Times New Roman" w:hAnsi="Times New Roman"/>
          <w:sz w:val="20"/>
          <w:szCs w:val="20"/>
        </w:rPr>
        <w:t>Статистикалық</w:t>
      </w:r>
      <w:proofErr w:type="spellEnd"/>
      <w:r w:rsidRPr="00150541">
        <w:rPr>
          <w:rFonts w:ascii="Times New Roman" w:hAnsi="Times New Roman"/>
          <w:sz w:val="20"/>
          <w:szCs w:val="20"/>
        </w:rPr>
        <w:t xml:space="preserve"> </w:t>
      </w:r>
      <w:proofErr w:type="spellStart"/>
      <w:r w:rsidRPr="00150541">
        <w:rPr>
          <w:rFonts w:ascii="Times New Roman" w:hAnsi="Times New Roman"/>
          <w:sz w:val="20"/>
          <w:szCs w:val="20"/>
        </w:rPr>
        <w:t>тұрғыдан</w:t>
      </w:r>
      <w:proofErr w:type="spellEnd"/>
      <w:r w:rsidRPr="00150541">
        <w:rPr>
          <w:rFonts w:ascii="Times New Roman" w:hAnsi="Times New Roman"/>
          <w:sz w:val="20"/>
          <w:szCs w:val="20"/>
        </w:rPr>
        <w:t xml:space="preserve"> </w:t>
      </w:r>
      <w:proofErr w:type="spellStart"/>
      <w:r w:rsidRPr="00150541">
        <w:rPr>
          <w:rFonts w:ascii="Times New Roman" w:hAnsi="Times New Roman"/>
          <w:sz w:val="20"/>
          <w:szCs w:val="20"/>
        </w:rPr>
        <w:t>маңызды</w:t>
      </w:r>
      <w:proofErr w:type="spellEnd"/>
      <w:r w:rsidRPr="00150541">
        <w:rPr>
          <w:rFonts w:ascii="Times New Roman" w:hAnsi="Times New Roman"/>
          <w:sz w:val="20"/>
          <w:szCs w:val="20"/>
        </w:rPr>
        <w:t xml:space="preserve"> </w:t>
      </w:r>
      <w:proofErr w:type="spellStart"/>
      <w:r w:rsidRPr="00150541">
        <w:rPr>
          <w:rFonts w:ascii="Times New Roman" w:hAnsi="Times New Roman"/>
          <w:sz w:val="20"/>
          <w:szCs w:val="20"/>
        </w:rPr>
        <w:t>болып</w:t>
      </w:r>
      <w:proofErr w:type="spellEnd"/>
      <w:r w:rsidRPr="00150541">
        <w:rPr>
          <w:rFonts w:ascii="Times New Roman" w:hAnsi="Times New Roman"/>
          <w:sz w:val="20"/>
          <w:szCs w:val="20"/>
        </w:rPr>
        <w:t xml:space="preserve"> </w:t>
      </w:r>
      <w:proofErr w:type="spellStart"/>
      <w:r w:rsidRPr="00150541">
        <w:rPr>
          <w:rFonts w:ascii="Times New Roman" w:hAnsi="Times New Roman"/>
          <w:sz w:val="20"/>
          <w:szCs w:val="20"/>
        </w:rPr>
        <w:t>табылмайды</w:t>
      </w:r>
      <w:proofErr w:type="spellEnd"/>
      <w:r w:rsidRPr="00150541">
        <w:rPr>
          <w:rFonts w:ascii="Times New Roman" w:hAnsi="Times New Roman"/>
          <w:sz w:val="20"/>
          <w:szCs w:val="20"/>
        </w:rPr>
        <w:t>.</w:t>
      </w:r>
      <w:r w:rsidRPr="00150541">
        <w:rPr>
          <w:rFonts w:ascii="Times New Roman" w:hAnsi="Times New Roman"/>
          <w:sz w:val="20"/>
          <w:szCs w:val="20"/>
          <w:lang w:val="kk-KZ"/>
        </w:rPr>
        <w:t xml:space="preserve"> </w:t>
      </w:r>
    </w:p>
    <w:p w14:paraId="6590C7D5" w14:textId="77777777" w:rsidR="0098604B" w:rsidRPr="00150541" w:rsidRDefault="0098604B" w:rsidP="0098604B">
      <w:pPr>
        <w:tabs>
          <w:tab w:val="left" w:pos="567"/>
        </w:tabs>
        <w:spacing w:after="0" w:line="240" w:lineRule="auto"/>
        <w:jc w:val="both"/>
        <w:rPr>
          <w:rFonts w:ascii="Times New Roman" w:hAnsi="Times New Roman"/>
          <w:sz w:val="20"/>
          <w:szCs w:val="20"/>
          <w:lang w:val="kk-KZ"/>
        </w:rPr>
      </w:pPr>
      <w:r w:rsidRPr="00150541">
        <w:rPr>
          <w:rFonts w:ascii="Times New Roman" w:hAnsi="Times New Roman"/>
          <w:sz w:val="20"/>
          <w:szCs w:val="20"/>
          <w:vertAlign w:val="superscript"/>
          <w:lang w:val="kk-KZ"/>
        </w:rPr>
        <w:t>+</w:t>
      </w:r>
      <w:r w:rsidRPr="00150541">
        <w:rPr>
          <w:rFonts w:ascii="Times New Roman" w:hAnsi="Times New Roman"/>
          <w:sz w:val="20"/>
          <w:szCs w:val="20"/>
          <w:lang w:val="kk-KZ"/>
        </w:rPr>
        <w:t xml:space="preserve"> </w:t>
      </w:r>
      <w:r w:rsidR="00EB285D" w:rsidRPr="00150541">
        <w:rPr>
          <w:rFonts w:ascii="Times New Roman" w:hAnsi="Times New Roman"/>
          <w:sz w:val="20"/>
          <w:szCs w:val="20"/>
          <w:lang w:val="kk-KZ"/>
        </w:rPr>
        <w:t xml:space="preserve">Висцеральді метастаздардың болуына және мұның алдында рандомизация кезінде эндокриндік емге сезімталдықтың болуына байланысты </w:t>
      </w:r>
      <w:r w:rsidR="002F61C3" w:rsidRPr="00150541">
        <w:rPr>
          <w:rFonts w:ascii="Times New Roman" w:hAnsi="Times New Roman"/>
          <w:sz w:val="20"/>
          <w:szCs w:val="20"/>
          <w:lang w:val="kk-KZ"/>
        </w:rPr>
        <w:t xml:space="preserve">стратификацияланған логарифмдік рангтік критерийдің бір жақты р мәні.  </w:t>
      </w:r>
    </w:p>
    <w:p w14:paraId="7E4F122A" w14:textId="77777777" w:rsidR="0098604B" w:rsidRPr="000F11A9" w:rsidRDefault="0098604B" w:rsidP="00EF2A97">
      <w:pPr>
        <w:tabs>
          <w:tab w:val="left" w:pos="284"/>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2</w:t>
      </w:r>
      <w:r w:rsidR="002F61C3" w:rsidRPr="000F11A9">
        <w:rPr>
          <w:rFonts w:ascii="Times New Roman" w:hAnsi="Times New Roman"/>
          <w:sz w:val="24"/>
          <w:szCs w:val="24"/>
          <w:lang w:val="kk-KZ"/>
        </w:rPr>
        <w:t>-сурет</w:t>
      </w:r>
      <w:r w:rsidR="000B7456" w:rsidRPr="000F11A9">
        <w:rPr>
          <w:rFonts w:ascii="Times New Roman" w:hAnsi="Times New Roman"/>
          <w:sz w:val="24"/>
          <w:szCs w:val="24"/>
          <w:lang w:val="kk-KZ"/>
        </w:rPr>
        <w:t>. Каплан</w:t>
      </w:r>
      <w:r w:rsidRPr="000F11A9">
        <w:rPr>
          <w:rFonts w:ascii="Times New Roman" w:hAnsi="Times New Roman"/>
          <w:sz w:val="24"/>
          <w:szCs w:val="24"/>
          <w:lang w:val="kk-KZ"/>
        </w:rPr>
        <w:t>-Мейер</w:t>
      </w:r>
      <w:r w:rsidR="000B7456" w:rsidRPr="000F11A9">
        <w:rPr>
          <w:rFonts w:ascii="Times New Roman" w:hAnsi="Times New Roman"/>
          <w:sz w:val="24"/>
          <w:szCs w:val="24"/>
          <w:lang w:val="kk-KZ"/>
        </w:rPr>
        <w:t xml:space="preserve"> бойынша үдемелісіз өміршеңдік қисығы</w:t>
      </w:r>
      <w:r w:rsidRPr="000F11A9">
        <w:rPr>
          <w:rFonts w:ascii="Times New Roman" w:hAnsi="Times New Roman"/>
          <w:sz w:val="24"/>
          <w:szCs w:val="24"/>
          <w:lang w:val="kk-KZ"/>
        </w:rPr>
        <w:t xml:space="preserve"> </w:t>
      </w:r>
      <w:r w:rsidR="00EF2A97" w:rsidRPr="000F11A9">
        <w:rPr>
          <w:rFonts w:ascii="Times New Roman" w:hAnsi="Times New Roman"/>
          <w:sz w:val="24"/>
          <w:szCs w:val="24"/>
          <w:lang w:val="kk-KZ"/>
        </w:rPr>
        <w:t xml:space="preserve">(зерттеушінің берген бағасы, «рандомизацияланған барлық пациенттер тағайындалған емге сәйкес» </w:t>
      </w:r>
      <w:r w:rsidR="003D309A">
        <w:rPr>
          <w:rFonts w:ascii="Times New Roman" w:hAnsi="Times New Roman"/>
          <w:sz w:val="24"/>
          <w:szCs w:val="24"/>
          <w:lang w:val="kk-KZ"/>
        </w:rPr>
        <w:t>іріктелді</w:t>
      </w:r>
      <w:r w:rsidR="00EF2A97" w:rsidRPr="000F11A9">
        <w:rPr>
          <w:rFonts w:ascii="Times New Roman" w:hAnsi="Times New Roman"/>
          <w:sz w:val="24"/>
          <w:szCs w:val="24"/>
          <w:lang w:val="kk-KZ"/>
        </w:rPr>
        <w:t xml:space="preserve">) – </w:t>
      </w:r>
      <w:r w:rsidR="000103EF" w:rsidRPr="000F11A9">
        <w:rPr>
          <w:rFonts w:ascii="Times New Roman" w:hAnsi="Times New Roman"/>
          <w:sz w:val="24"/>
          <w:szCs w:val="24"/>
          <w:lang w:val="kk-KZ"/>
        </w:rPr>
        <w:t xml:space="preserve"> </w:t>
      </w:r>
      <w:r w:rsidRPr="000F11A9">
        <w:rPr>
          <w:rFonts w:ascii="Times New Roman" w:hAnsi="Times New Roman"/>
          <w:sz w:val="24"/>
          <w:szCs w:val="24"/>
          <w:lang w:val="kk-KZ"/>
        </w:rPr>
        <w:t>PALOMA3</w:t>
      </w:r>
      <w:r w:rsidR="000103EF" w:rsidRPr="000F11A9">
        <w:rPr>
          <w:rFonts w:ascii="Times New Roman" w:hAnsi="Times New Roman"/>
          <w:sz w:val="24"/>
          <w:szCs w:val="24"/>
          <w:lang w:val="kk-KZ"/>
        </w:rPr>
        <w:t xml:space="preserve">  зерттеуі</w:t>
      </w:r>
      <w:r w:rsidRPr="000F11A9">
        <w:rPr>
          <w:rFonts w:ascii="Times New Roman" w:hAnsi="Times New Roman"/>
          <w:sz w:val="24"/>
          <w:szCs w:val="24"/>
          <w:lang w:val="kk-KZ"/>
        </w:rPr>
        <w:t xml:space="preserve"> (</w:t>
      </w:r>
      <w:r w:rsidR="000103EF" w:rsidRPr="000F11A9">
        <w:rPr>
          <w:rFonts w:ascii="Times New Roman" w:hAnsi="Times New Roman"/>
          <w:sz w:val="24"/>
          <w:szCs w:val="24"/>
          <w:lang w:val="kk-KZ"/>
        </w:rPr>
        <w:t>деректерді жинау тоқтатылған күн</w:t>
      </w:r>
      <w:r w:rsidRPr="000F11A9">
        <w:rPr>
          <w:rFonts w:ascii="Times New Roman" w:hAnsi="Times New Roman"/>
          <w:sz w:val="24"/>
          <w:szCs w:val="24"/>
          <w:lang w:val="kk-KZ"/>
        </w:rPr>
        <w:t xml:space="preserve">: 23 </w:t>
      </w:r>
      <w:r w:rsidR="000103EF" w:rsidRPr="000F11A9">
        <w:rPr>
          <w:rFonts w:ascii="Times New Roman" w:hAnsi="Times New Roman"/>
          <w:sz w:val="24"/>
          <w:szCs w:val="24"/>
          <w:lang w:val="kk-KZ"/>
        </w:rPr>
        <w:t>қазан, 2015 ж</w:t>
      </w:r>
      <w:r w:rsidRPr="000F11A9">
        <w:rPr>
          <w:rFonts w:ascii="Times New Roman" w:hAnsi="Times New Roman"/>
          <w:sz w:val="24"/>
          <w:szCs w:val="24"/>
          <w:lang w:val="kk-KZ"/>
        </w:rPr>
        <w:t>.)</w:t>
      </w:r>
      <w:r w:rsidR="000103EF" w:rsidRPr="000F11A9">
        <w:rPr>
          <w:rFonts w:ascii="Times New Roman" w:hAnsi="Times New Roman"/>
          <w:sz w:val="24"/>
          <w:szCs w:val="24"/>
          <w:lang w:val="kk-KZ"/>
        </w:rPr>
        <w:t xml:space="preserve"> </w:t>
      </w:r>
    </w:p>
    <w:p w14:paraId="3A78C2A7" w14:textId="77777777" w:rsidR="0098604B" w:rsidRPr="000F11A9" w:rsidRDefault="001246AC" w:rsidP="0098604B">
      <w:pPr>
        <w:tabs>
          <w:tab w:val="left" w:pos="284"/>
        </w:tabs>
        <w:spacing w:after="0" w:line="240" w:lineRule="auto"/>
        <w:jc w:val="center"/>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14:anchorId="55B9366F" wp14:editId="3D6A2148">
            <wp:extent cx="4810125" cy="34671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0125" cy="3467100"/>
                    </a:xfrm>
                    <a:prstGeom prst="rect">
                      <a:avLst/>
                    </a:prstGeom>
                    <a:noFill/>
                    <a:ln>
                      <a:noFill/>
                    </a:ln>
                  </pic:spPr>
                </pic:pic>
              </a:graphicData>
            </a:graphic>
          </wp:inline>
        </w:drawing>
      </w:r>
    </w:p>
    <w:p w14:paraId="45D06200" w14:textId="77777777" w:rsidR="00817B9D" w:rsidRPr="000F11A9" w:rsidRDefault="0098604B" w:rsidP="00150541">
      <w:pPr>
        <w:tabs>
          <w:tab w:val="left" w:pos="284"/>
        </w:tabs>
        <w:spacing w:after="0" w:line="240" w:lineRule="auto"/>
        <w:jc w:val="center"/>
        <w:rPr>
          <w:rFonts w:ascii="Times New Roman" w:hAnsi="Times New Roman"/>
          <w:sz w:val="24"/>
          <w:szCs w:val="24"/>
          <w:lang w:val="kk-KZ"/>
        </w:rPr>
      </w:pPr>
      <w:r w:rsidRPr="000F11A9">
        <w:rPr>
          <w:rFonts w:ascii="Times New Roman" w:hAnsi="Times New Roman"/>
          <w:sz w:val="24"/>
          <w:szCs w:val="24"/>
          <w:lang w:val="kk-KZ"/>
        </w:rPr>
        <w:t>ФУЛ — фулвестрант, ПАЛ —палбоциклиб, ПЦБ — плацебо.</w:t>
      </w:r>
    </w:p>
    <w:p w14:paraId="664C71F7" w14:textId="77777777" w:rsidR="0098604B" w:rsidRPr="000F11A9" w:rsidRDefault="00E52988" w:rsidP="0098604B">
      <w:pPr>
        <w:tabs>
          <w:tab w:val="left" w:pos="284"/>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 xml:space="preserve">Палбоциклибпен біріктірілген фулвестрантпен емдеу тобында аурудың үдеу немесе өлім қаупінің төмендеуі стратификацияның </w:t>
      </w:r>
      <w:r w:rsidR="00417530" w:rsidRPr="000F11A9">
        <w:rPr>
          <w:rFonts w:ascii="Times New Roman" w:hAnsi="Times New Roman"/>
          <w:sz w:val="24"/>
          <w:szCs w:val="24"/>
          <w:lang w:val="kk-KZ"/>
        </w:rPr>
        <w:t xml:space="preserve">факторларымен және бастапқы сипаттамаларымен анықталатын </w:t>
      </w:r>
      <w:r w:rsidRPr="000F11A9">
        <w:rPr>
          <w:rFonts w:ascii="Times New Roman" w:hAnsi="Times New Roman"/>
          <w:sz w:val="24"/>
          <w:szCs w:val="24"/>
          <w:lang w:val="kk-KZ"/>
        </w:rPr>
        <w:t>пациенттердің барлық ж</w:t>
      </w:r>
      <w:r w:rsidR="00417530" w:rsidRPr="000F11A9">
        <w:rPr>
          <w:rFonts w:ascii="Times New Roman" w:hAnsi="Times New Roman"/>
          <w:sz w:val="24"/>
          <w:szCs w:val="24"/>
          <w:lang w:val="kk-KZ"/>
        </w:rPr>
        <w:t xml:space="preserve">еке </w:t>
      </w:r>
      <w:r w:rsidR="005E15C7">
        <w:rPr>
          <w:rFonts w:ascii="Times New Roman" w:hAnsi="Times New Roman"/>
          <w:sz w:val="24"/>
          <w:szCs w:val="24"/>
          <w:lang w:val="kk-KZ"/>
        </w:rPr>
        <w:t xml:space="preserve">қосалқы </w:t>
      </w:r>
      <w:r w:rsidR="00417530" w:rsidRPr="000F11A9">
        <w:rPr>
          <w:rFonts w:ascii="Times New Roman" w:hAnsi="Times New Roman"/>
          <w:sz w:val="24"/>
          <w:szCs w:val="24"/>
          <w:lang w:val="kk-KZ"/>
        </w:rPr>
        <w:t>топ байқалды.</w:t>
      </w:r>
      <w:r w:rsidR="0098604B" w:rsidRPr="000F11A9">
        <w:rPr>
          <w:rFonts w:ascii="Times New Roman" w:hAnsi="Times New Roman"/>
          <w:sz w:val="24"/>
          <w:szCs w:val="24"/>
          <w:lang w:val="kk-KZ"/>
        </w:rPr>
        <w:t xml:space="preserve"> </w:t>
      </w:r>
      <w:r w:rsidR="00417530" w:rsidRPr="000F11A9">
        <w:rPr>
          <w:rFonts w:ascii="Times New Roman" w:hAnsi="Times New Roman"/>
          <w:sz w:val="24"/>
          <w:szCs w:val="24"/>
          <w:lang w:val="kk-KZ"/>
        </w:rPr>
        <w:t xml:space="preserve">Бұл </w:t>
      </w:r>
      <w:r w:rsidR="00805828" w:rsidRPr="000F11A9">
        <w:rPr>
          <w:rFonts w:ascii="Times New Roman" w:hAnsi="Times New Roman"/>
          <w:sz w:val="24"/>
          <w:szCs w:val="24"/>
          <w:lang w:val="kk-KZ"/>
        </w:rPr>
        <w:t>пре/перименопауза кезеңінде</w:t>
      </w:r>
      <w:r w:rsidR="00322756" w:rsidRPr="000F11A9">
        <w:rPr>
          <w:rFonts w:ascii="Times New Roman" w:hAnsi="Times New Roman"/>
          <w:sz w:val="24"/>
          <w:szCs w:val="24"/>
          <w:lang w:val="kk-KZ"/>
        </w:rPr>
        <w:t>гі әйелдерде</w:t>
      </w:r>
      <w:r w:rsidR="00805828" w:rsidRPr="000F11A9">
        <w:rPr>
          <w:rFonts w:ascii="Times New Roman" w:hAnsi="Times New Roman"/>
          <w:sz w:val="24"/>
          <w:szCs w:val="24"/>
          <w:lang w:val="kk-KZ"/>
        </w:rPr>
        <w:t xml:space="preserve"> (ҚҚ</w:t>
      </w:r>
      <w:r w:rsidR="00417530" w:rsidRPr="000F11A9">
        <w:rPr>
          <w:rFonts w:ascii="Times New Roman" w:hAnsi="Times New Roman"/>
          <w:sz w:val="24"/>
          <w:szCs w:val="24"/>
          <w:lang w:val="kk-KZ"/>
        </w:rPr>
        <w:t xml:space="preserve"> 0.46 [95% СА</w:t>
      </w:r>
      <w:r w:rsidR="0098604B" w:rsidRPr="000F11A9">
        <w:rPr>
          <w:rFonts w:ascii="Times New Roman" w:hAnsi="Times New Roman"/>
          <w:sz w:val="24"/>
          <w:szCs w:val="24"/>
          <w:lang w:val="kk-KZ"/>
        </w:rPr>
        <w:t xml:space="preserve">: 0.28, 0.75]) </w:t>
      </w:r>
      <w:r w:rsidR="00322756" w:rsidRPr="000F11A9">
        <w:rPr>
          <w:rFonts w:ascii="Times New Roman" w:hAnsi="Times New Roman"/>
          <w:sz w:val="24"/>
          <w:szCs w:val="24"/>
          <w:lang w:val="kk-KZ"/>
        </w:rPr>
        <w:t>және</w:t>
      </w:r>
      <w:r w:rsidR="0098604B" w:rsidRPr="000F11A9">
        <w:rPr>
          <w:rFonts w:ascii="Times New Roman" w:hAnsi="Times New Roman"/>
          <w:sz w:val="24"/>
          <w:szCs w:val="24"/>
          <w:lang w:val="kk-KZ"/>
        </w:rPr>
        <w:t xml:space="preserve"> </w:t>
      </w:r>
      <w:r w:rsidR="00322756" w:rsidRPr="000F11A9">
        <w:rPr>
          <w:rFonts w:ascii="Times New Roman" w:hAnsi="Times New Roman"/>
          <w:sz w:val="24"/>
          <w:szCs w:val="24"/>
          <w:lang w:val="kk-KZ"/>
        </w:rPr>
        <w:t xml:space="preserve">менопаузадан кейінгі кезеңдегі әйелдерде </w:t>
      </w:r>
      <w:r w:rsidR="00805828" w:rsidRPr="000F11A9">
        <w:rPr>
          <w:rFonts w:ascii="Times New Roman" w:hAnsi="Times New Roman"/>
          <w:sz w:val="24"/>
          <w:szCs w:val="24"/>
          <w:lang w:val="kk-KZ"/>
        </w:rPr>
        <w:t>(ҚҚ 0.52 [95% СА</w:t>
      </w:r>
      <w:r w:rsidR="0098604B" w:rsidRPr="000F11A9">
        <w:rPr>
          <w:rFonts w:ascii="Times New Roman" w:hAnsi="Times New Roman"/>
          <w:sz w:val="24"/>
          <w:szCs w:val="24"/>
          <w:lang w:val="kk-KZ"/>
        </w:rPr>
        <w:t xml:space="preserve">: 0.40, 0.66]), </w:t>
      </w:r>
      <w:r w:rsidR="00322756" w:rsidRPr="000F11A9">
        <w:rPr>
          <w:rFonts w:ascii="Times New Roman" w:hAnsi="Times New Roman"/>
          <w:sz w:val="24"/>
          <w:szCs w:val="24"/>
          <w:lang w:val="kk-KZ"/>
        </w:rPr>
        <w:t>сондай-</w:t>
      </w:r>
      <w:r w:rsidR="0098604B" w:rsidRPr="000F11A9">
        <w:rPr>
          <w:rFonts w:ascii="Times New Roman" w:hAnsi="Times New Roman"/>
          <w:sz w:val="24"/>
          <w:szCs w:val="24"/>
          <w:lang w:val="kk-KZ"/>
        </w:rPr>
        <w:t>а</w:t>
      </w:r>
      <w:r w:rsidR="00322756" w:rsidRPr="000F11A9">
        <w:rPr>
          <w:rFonts w:ascii="Times New Roman" w:hAnsi="Times New Roman"/>
          <w:sz w:val="24"/>
          <w:szCs w:val="24"/>
          <w:lang w:val="kk-KZ"/>
        </w:rPr>
        <w:t xml:space="preserve">қ висцеральді метастаздары бар </w:t>
      </w:r>
      <w:r w:rsidR="0098604B" w:rsidRPr="000F11A9">
        <w:rPr>
          <w:rFonts w:ascii="Times New Roman" w:hAnsi="Times New Roman"/>
          <w:sz w:val="24"/>
          <w:szCs w:val="24"/>
          <w:lang w:val="kk-KZ"/>
        </w:rPr>
        <w:t>пациент</w:t>
      </w:r>
      <w:r w:rsidR="00322756" w:rsidRPr="000F11A9">
        <w:rPr>
          <w:rFonts w:ascii="Times New Roman" w:hAnsi="Times New Roman"/>
          <w:sz w:val="24"/>
          <w:szCs w:val="24"/>
          <w:lang w:val="kk-KZ"/>
        </w:rPr>
        <w:t>терде</w:t>
      </w:r>
      <w:r w:rsidR="00805828" w:rsidRPr="000F11A9">
        <w:rPr>
          <w:rFonts w:ascii="Times New Roman" w:hAnsi="Times New Roman"/>
          <w:sz w:val="24"/>
          <w:szCs w:val="24"/>
          <w:lang w:val="kk-KZ"/>
        </w:rPr>
        <w:t xml:space="preserve"> (ҚҚ 0.50 [95% СА</w:t>
      </w:r>
      <w:r w:rsidR="0098604B" w:rsidRPr="000F11A9">
        <w:rPr>
          <w:rFonts w:ascii="Times New Roman" w:hAnsi="Times New Roman"/>
          <w:sz w:val="24"/>
          <w:szCs w:val="24"/>
          <w:lang w:val="kk-KZ"/>
        </w:rPr>
        <w:t xml:space="preserve">: 0.38, 0.65]) </w:t>
      </w:r>
      <w:r w:rsidR="00322756" w:rsidRPr="000F11A9">
        <w:rPr>
          <w:rFonts w:ascii="Times New Roman" w:hAnsi="Times New Roman"/>
          <w:sz w:val="24"/>
          <w:szCs w:val="24"/>
          <w:lang w:val="kk-KZ"/>
        </w:rPr>
        <w:t>және басқа ағзаларында метастаздары бар пациенттерде</w:t>
      </w:r>
      <w:r w:rsidR="00805828" w:rsidRPr="000F11A9">
        <w:rPr>
          <w:rFonts w:ascii="Times New Roman" w:hAnsi="Times New Roman"/>
          <w:sz w:val="24"/>
          <w:szCs w:val="24"/>
          <w:lang w:val="kk-KZ"/>
        </w:rPr>
        <w:t xml:space="preserve"> (ҚҚ 0.48 [95% СА</w:t>
      </w:r>
      <w:r w:rsidR="0098604B" w:rsidRPr="000F11A9">
        <w:rPr>
          <w:rFonts w:ascii="Times New Roman" w:hAnsi="Times New Roman"/>
          <w:sz w:val="24"/>
          <w:szCs w:val="24"/>
          <w:lang w:val="kk-KZ"/>
        </w:rPr>
        <w:t>: 0.33, 0.71])</w:t>
      </w:r>
      <w:r w:rsidR="00322756" w:rsidRPr="000F11A9">
        <w:rPr>
          <w:rFonts w:ascii="Times New Roman" w:hAnsi="Times New Roman"/>
          <w:sz w:val="24"/>
          <w:szCs w:val="24"/>
          <w:lang w:val="kk-KZ"/>
        </w:rPr>
        <w:t xml:space="preserve"> көрсетілді.</w:t>
      </w:r>
      <w:r w:rsidR="0098604B" w:rsidRPr="000F11A9">
        <w:rPr>
          <w:rFonts w:ascii="Times New Roman" w:hAnsi="Times New Roman"/>
          <w:sz w:val="24"/>
          <w:szCs w:val="24"/>
          <w:lang w:val="kk-KZ"/>
        </w:rPr>
        <w:t xml:space="preserve"> </w:t>
      </w:r>
      <w:r w:rsidR="00322756" w:rsidRPr="000F11A9">
        <w:rPr>
          <w:rFonts w:ascii="Times New Roman" w:hAnsi="Times New Roman"/>
          <w:sz w:val="24"/>
          <w:szCs w:val="24"/>
          <w:lang w:val="kk-KZ"/>
        </w:rPr>
        <w:t>Сондай-ақ метастаздардың даму аясында мұның алдындағы емдеу</w:t>
      </w:r>
      <w:r w:rsidR="00197948" w:rsidRPr="000F11A9">
        <w:rPr>
          <w:rFonts w:ascii="Times New Roman" w:hAnsi="Times New Roman"/>
          <w:sz w:val="24"/>
          <w:szCs w:val="24"/>
          <w:lang w:val="kk-KZ"/>
        </w:rPr>
        <w:t xml:space="preserve"> желілеріне</w:t>
      </w:r>
      <w:r w:rsidR="00805828" w:rsidRPr="000F11A9">
        <w:rPr>
          <w:rFonts w:ascii="Times New Roman" w:hAnsi="Times New Roman"/>
          <w:sz w:val="24"/>
          <w:szCs w:val="24"/>
          <w:lang w:val="kk-KZ"/>
        </w:rPr>
        <w:t xml:space="preserve">, </w:t>
      </w:r>
      <w:r w:rsidR="00322756" w:rsidRPr="000F11A9">
        <w:rPr>
          <w:rFonts w:ascii="Times New Roman" w:hAnsi="Times New Roman"/>
          <w:sz w:val="24"/>
          <w:szCs w:val="24"/>
          <w:lang w:val="kk-KZ"/>
        </w:rPr>
        <w:t>мейлі</w:t>
      </w:r>
      <w:r w:rsidR="00805828" w:rsidRPr="000F11A9">
        <w:rPr>
          <w:rFonts w:ascii="Times New Roman" w:hAnsi="Times New Roman"/>
          <w:sz w:val="24"/>
          <w:szCs w:val="24"/>
          <w:lang w:val="kk-KZ"/>
        </w:rPr>
        <w:t xml:space="preserve"> 0 (ҚҚ 0.59 [95% СА: 0.37, 0.93]), 1 (ҚҚ [95% СА: 0.32, 0.64]), 2 (ҚҚ 0.48 [95% СА: 0.30, 0.76]), </w:t>
      </w:r>
      <w:r w:rsidR="00322756" w:rsidRPr="000F11A9">
        <w:rPr>
          <w:rFonts w:ascii="Times New Roman" w:hAnsi="Times New Roman"/>
          <w:sz w:val="24"/>
          <w:szCs w:val="24"/>
          <w:lang w:val="kk-KZ"/>
        </w:rPr>
        <w:t>немесе</w:t>
      </w:r>
      <w:r w:rsidR="00805828" w:rsidRPr="000F11A9">
        <w:rPr>
          <w:rFonts w:ascii="Times New Roman" w:hAnsi="Times New Roman"/>
          <w:sz w:val="24"/>
          <w:szCs w:val="24"/>
          <w:lang w:val="kk-KZ"/>
        </w:rPr>
        <w:t xml:space="preserve"> ≥3 </w:t>
      </w:r>
      <w:r w:rsidR="00322756" w:rsidRPr="000F11A9">
        <w:rPr>
          <w:rFonts w:ascii="Times New Roman" w:hAnsi="Times New Roman"/>
          <w:sz w:val="24"/>
          <w:szCs w:val="24"/>
          <w:lang w:val="kk-KZ"/>
        </w:rPr>
        <w:t xml:space="preserve">желі болсын </w:t>
      </w:r>
      <w:r w:rsidR="00805828" w:rsidRPr="000F11A9">
        <w:rPr>
          <w:rFonts w:ascii="Times New Roman" w:hAnsi="Times New Roman"/>
          <w:sz w:val="24"/>
          <w:szCs w:val="24"/>
          <w:lang w:val="kk-KZ"/>
        </w:rPr>
        <w:t xml:space="preserve"> (ҚҚ 0.59 [95% СА</w:t>
      </w:r>
      <w:r w:rsidR="0098604B" w:rsidRPr="000F11A9">
        <w:rPr>
          <w:rFonts w:ascii="Times New Roman" w:hAnsi="Times New Roman"/>
          <w:sz w:val="24"/>
          <w:szCs w:val="24"/>
          <w:lang w:val="kk-KZ"/>
        </w:rPr>
        <w:t>: 0.28, 1.22])</w:t>
      </w:r>
      <w:r w:rsidR="00197948" w:rsidRPr="000F11A9">
        <w:rPr>
          <w:rFonts w:ascii="Times New Roman" w:hAnsi="Times New Roman"/>
          <w:sz w:val="24"/>
          <w:szCs w:val="24"/>
          <w:lang w:val="kk-KZ"/>
        </w:rPr>
        <w:t xml:space="preserve"> тәуелсіз тиімділігі байқалды</w:t>
      </w:r>
      <w:r w:rsidR="0098604B" w:rsidRPr="000F11A9">
        <w:rPr>
          <w:rFonts w:ascii="Times New Roman" w:hAnsi="Times New Roman"/>
          <w:sz w:val="24"/>
          <w:szCs w:val="24"/>
          <w:lang w:val="kk-KZ"/>
        </w:rPr>
        <w:t xml:space="preserve">. </w:t>
      </w:r>
    </w:p>
    <w:p w14:paraId="1DBCF403" w14:textId="77777777" w:rsidR="0098604B" w:rsidRPr="00D06C74" w:rsidRDefault="0098604B" w:rsidP="009273BD">
      <w:pPr>
        <w:tabs>
          <w:tab w:val="left" w:pos="284"/>
        </w:tabs>
        <w:spacing w:after="0" w:line="240" w:lineRule="auto"/>
        <w:jc w:val="both"/>
        <w:rPr>
          <w:rFonts w:ascii="Times New Roman" w:hAnsi="Times New Roman"/>
          <w:iCs/>
          <w:sz w:val="24"/>
          <w:szCs w:val="24"/>
          <w:lang w:val="kk-KZ"/>
        </w:rPr>
      </w:pPr>
      <w:r w:rsidRPr="00D06C74">
        <w:rPr>
          <w:rFonts w:ascii="Times New Roman" w:hAnsi="Times New Roman"/>
          <w:iCs/>
          <w:sz w:val="24"/>
          <w:szCs w:val="24"/>
          <w:lang w:val="kk-KZ"/>
        </w:rPr>
        <w:t>3</w:t>
      </w:r>
      <w:r w:rsidR="00197948" w:rsidRPr="00D06C74">
        <w:rPr>
          <w:rFonts w:ascii="Times New Roman" w:hAnsi="Times New Roman"/>
          <w:iCs/>
          <w:sz w:val="24"/>
          <w:szCs w:val="24"/>
          <w:lang w:val="kk-KZ"/>
        </w:rPr>
        <w:t>-</w:t>
      </w:r>
      <w:r w:rsidR="00197948" w:rsidRPr="000F11A9">
        <w:rPr>
          <w:rFonts w:ascii="Times New Roman" w:hAnsi="Times New Roman"/>
          <w:iCs/>
          <w:sz w:val="24"/>
          <w:szCs w:val="24"/>
          <w:lang w:val="kk-KZ"/>
        </w:rPr>
        <w:t>сурет</w:t>
      </w:r>
      <w:r w:rsidRPr="00D06C74">
        <w:rPr>
          <w:rFonts w:ascii="Times New Roman" w:hAnsi="Times New Roman"/>
          <w:iCs/>
          <w:sz w:val="24"/>
          <w:szCs w:val="24"/>
          <w:lang w:val="kk-KZ"/>
        </w:rPr>
        <w:t xml:space="preserve">. </w:t>
      </w:r>
      <w:r w:rsidR="00A36D29" w:rsidRPr="000F11A9">
        <w:rPr>
          <w:rFonts w:ascii="Times New Roman" w:hAnsi="Times New Roman"/>
          <w:sz w:val="24"/>
          <w:szCs w:val="24"/>
          <w:lang w:val="kk-KZ"/>
        </w:rPr>
        <w:t xml:space="preserve">Каплан-Мейер бойынша жалпы өміршеңдік қисығы (зерттеушінің берген бағасы, «рандомизацияланған барлық пациенттер тағайындалған емге сәйкес» </w:t>
      </w:r>
      <w:r w:rsidR="002E1974">
        <w:rPr>
          <w:rFonts w:ascii="Times New Roman" w:hAnsi="Times New Roman"/>
          <w:sz w:val="24"/>
          <w:szCs w:val="24"/>
          <w:lang w:val="kk-KZ"/>
        </w:rPr>
        <w:t>іріктелді</w:t>
      </w:r>
      <w:r w:rsidR="00A36D29" w:rsidRPr="000F11A9">
        <w:rPr>
          <w:rFonts w:ascii="Times New Roman" w:hAnsi="Times New Roman"/>
          <w:sz w:val="24"/>
          <w:szCs w:val="24"/>
          <w:lang w:val="kk-KZ"/>
        </w:rPr>
        <w:t xml:space="preserve">) </w:t>
      </w:r>
      <w:r w:rsidR="00A36D29" w:rsidRPr="000F11A9">
        <w:rPr>
          <w:rFonts w:ascii="Times New Roman" w:hAnsi="Times New Roman"/>
          <w:iCs/>
          <w:sz w:val="24"/>
          <w:szCs w:val="24"/>
          <w:lang w:val="kk-KZ"/>
        </w:rPr>
        <w:t xml:space="preserve"> </w:t>
      </w:r>
      <w:r w:rsidR="00197948" w:rsidRPr="00D06C74">
        <w:rPr>
          <w:rFonts w:ascii="Times New Roman" w:hAnsi="Times New Roman"/>
          <w:iCs/>
          <w:sz w:val="24"/>
          <w:szCs w:val="24"/>
          <w:lang w:val="kk-KZ"/>
        </w:rPr>
        <w:t>—</w:t>
      </w:r>
      <w:r w:rsidR="00197948" w:rsidRPr="000F11A9">
        <w:rPr>
          <w:rFonts w:ascii="Times New Roman" w:hAnsi="Times New Roman"/>
          <w:iCs/>
          <w:sz w:val="24"/>
          <w:szCs w:val="24"/>
          <w:lang w:val="kk-KZ"/>
        </w:rPr>
        <w:t xml:space="preserve"> </w:t>
      </w:r>
      <w:r w:rsidRPr="00D06C74">
        <w:rPr>
          <w:rFonts w:ascii="Times New Roman" w:hAnsi="Times New Roman"/>
          <w:iCs/>
          <w:sz w:val="24"/>
          <w:szCs w:val="24"/>
          <w:lang w:val="kk-KZ"/>
        </w:rPr>
        <w:t xml:space="preserve">PALOMA3 </w:t>
      </w:r>
      <w:r w:rsidR="00197948" w:rsidRPr="000F11A9">
        <w:rPr>
          <w:rFonts w:ascii="Times New Roman" w:hAnsi="Times New Roman"/>
          <w:iCs/>
          <w:sz w:val="24"/>
          <w:szCs w:val="24"/>
          <w:lang w:val="kk-KZ"/>
        </w:rPr>
        <w:t xml:space="preserve">зерттеуі </w:t>
      </w:r>
      <w:r w:rsidR="009273BD" w:rsidRPr="000F11A9">
        <w:rPr>
          <w:rFonts w:ascii="Times New Roman" w:hAnsi="Times New Roman"/>
          <w:sz w:val="24"/>
          <w:szCs w:val="24"/>
          <w:lang w:val="kk-KZ"/>
        </w:rPr>
        <w:t xml:space="preserve">зерттеуі (деректерді жинау тоқтатылған күн: </w:t>
      </w:r>
      <w:r w:rsidR="009273BD" w:rsidRPr="00D06C74">
        <w:rPr>
          <w:rFonts w:ascii="Times New Roman" w:hAnsi="Times New Roman"/>
          <w:iCs/>
          <w:sz w:val="24"/>
          <w:szCs w:val="24"/>
          <w:lang w:val="kk-KZ"/>
        </w:rPr>
        <w:t xml:space="preserve">13 </w:t>
      </w:r>
      <w:r w:rsidR="009273BD" w:rsidRPr="000F11A9">
        <w:rPr>
          <w:rFonts w:ascii="Times New Roman" w:hAnsi="Times New Roman"/>
          <w:iCs/>
          <w:sz w:val="24"/>
          <w:szCs w:val="24"/>
          <w:lang w:val="kk-KZ"/>
        </w:rPr>
        <w:t>сәуір</w:t>
      </w:r>
      <w:r w:rsidR="009273BD" w:rsidRPr="00D06C74">
        <w:rPr>
          <w:rFonts w:ascii="Times New Roman" w:hAnsi="Times New Roman"/>
          <w:iCs/>
          <w:sz w:val="24"/>
          <w:szCs w:val="24"/>
          <w:lang w:val="kk-KZ"/>
        </w:rPr>
        <w:t xml:space="preserve"> 2018 </w:t>
      </w:r>
      <w:r w:rsidR="009273BD" w:rsidRPr="000F11A9">
        <w:rPr>
          <w:rFonts w:ascii="Times New Roman" w:hAnsi="Times New Roman"/>
          <w:sz w:val="24"/>
          <w:szCs w:val="24"/>
          <w:lang w:val="kk-KZ"/>
        </w:rPr>
        <w:t xml:space="preserve">ж.)  </w:t>
      </w:r>
    </w:p>
    <w:tbl>
      <w:tblPr>
        <w:tblW w:w="9738" w:type="dxa"/>
        <w:tblInd w:w="40" w:type="dxa"/>
        <w:tblLayout w:type="fixed"/>
        <w:tblCellMar>
          <w:left w:w="40" w:type="dxa"/>
          <w:right w:w="40" w:type="dxa"/>
        </w:tblCellMar>
        <w:tblLook w:val="0000" w:firstRow="0" w:lastRow="0" w:firstColumn="0" w:lastColumn="0" w:noHBand="0" w:noVBand="0"/>
      </w:tblPr>
      <w:tblGrid>
        <w:gridCol w:w="538"/>
        <w:gridCol w:w="819"/>
        <w:gridCol w:w="603"/>
        <w:gridCol w:w="723"/>
        <w:gridCol w:w="937"/>
        <w:gridCol w:w="906"/>
        <w:gridCol w:w="889"/>
        <w:gridCol w:w="889"/>
        <w:gridCol w:w="898"/>
        <w:gridCol w:w="921"/>
        <w:gridCol w:w="827"/>
        <w:gridCol w:w="788"/>
      </w:tblGrid>
      <w:tr w:rsidR="007378FE" w:rsidRPr="000F11A9" w14:paraId="50055A13" w14:textId="77777777" w:rsidTr="007378FE">
        <w:trPr>
          <w:cantSplit/>
          <w:trHeight w:val="20"/>
        </w:trPr>
        <w:tc>
          <w:tcPr>
            <w:tcW w:w="538" w:type="dxa"/>
            <w:tcBorders>
              <w:top w:val="nil"/>
              <w:left w:val="nil"/>
              <w:bottom w:val="nil"/>
              <w:right w:val="nil"/>
            </w:tcBorders>
            <w:shd w:val="clear" w:color="auto" w:fill="FFFFFF"/>
            <w:textDirection w:val="btLr"/>
          </w:tcPr>
          <w:p w14:paraId="74E9E46A" w14:textId="77777777" w:rsidR="007378FE" w:rsidRPr="000F11A9" w:rsidRDefault="00A505BC" w:rsidP="00BE74B9">
            <w:pPr>
              <w:shd w:val="clear" w:color="auto" w:fill="FFFFFF"/>
              <w:autoSpaceDE w:val="0"/>
              <w:autoSpaceDN w:val="0"/>
              <w:adjustRightInd w:val="0"/>
              <w:spacing w:after="0" w:line="240" w:lineRule="auto"/>
              <w:jc w:val="center"/>
              <w:rPr>
                <w:rFonts w:ascii="Times New Roman" w:hAnsi="Times New Roman"/>
                <w:sz w:val="24"/>
                <w:szCs w:val="24"/>
              </w:rPr>
            </w:pPr>
            <w:r w:rsidRPr="000F11A9">
              <w:rPr>
                <w:rFonts w:ascii="Times New Roman" w:hAnsi="Times New Roman"/>
                <w:b/>
                <w:bCs/>
                <w:color w:val="000000"/>
                <w:sz w:val="24"/>
                <w:szCs w:val="24"/>
                <w:lang w:val="kk-KZ"/>
              </w:rPr>
              <w:t>Жалпы өміршеңдік ықтималдылығы</w:t>
            </w:r>
            <w:r w:rsidR="007378FE" w:rsidRPr="000F11A9">
              <w:rPr>
                <w:rFonts w:ascii="Times New Roman" w:hAnsi="Times New Roman"/>
                <w:b/>
                <w:bCs/>
                <w:color w:val="000000"/>
                <w:sz w:val="24"/>
                <w:szCs w:val="24"/>
              </w:rPr>
              <w:t xml:space="preserve"> (%)</w:t>
            </w:r>
          </w:p>
        </w:tc>
        <w:tc>
          <w:tcPr>
            <w:tcW w:w="9200" w:type="dxa"/>
            <w:gridSpan w:val="11"/>
            <w:tcBorders>
              <w:top w:val="nil"/>
              <w:left w:val="nil"/>
              <w:bottom w:val="nil"/>
              <w:right w:val="nil"/>
            </w:tcBorders>
            <w:shd w:val="clear" w:color="auto" w:fill="FFFFFF"/>
          </w:tcPr>
          <w:p w14:paraId="4BECA1BB" w14:textId="77777777" w:rsidR="007378FE" w:rsidRPr="000F11A9" w:rsidRDefault="001246AC" w:rsidP="00BE74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8752" behindDoc="0" locked="0" layoutInCell="1" allowOverlap="1" wp14:anchorId="2B8BA2A5" wp14:editId="26EB6577">
                      <wp:simplePos x="0" y="0"/>
                      <wp:positionH relativeFrom="column">
                        <wp:posOffset>2622550</wp:posOffset>
                      </wp:positionH>
                      <wp:positionV relativeFrom="paragraph">
                        <wp:posOffset>109220</wp:posOffset>
                      </wp:positionV>
                      <wp:extent cx="2472055" cy="747395"/>
                      <wp:effectExtent l="0" t="0" r="4445"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055" cy="747395"/>
                              </a:xfrm>
                              <a:prstGeom prst="rect">
                                <a:avLst/>
                              </a:prstGeom>
                              <a:solidFill>
                                <a:srgbClr val="FFFFFF"/>
                              </a:solidFill>
                              <a:ln>
                                <a:noFill/>
                              </a:ln>
                            </wps:spPr>
                            <wps:txbx>
                              <w:txbxContent>
                                <w:p w14:paraId="03B83671" w14:textId="77777777" w:rsidR="00D06C74" w:rsidRPr="007378FE" w:rsidRDefault="00D06C74" w:rsidP="007378FE">
                                  <w:pPr>
                                    <w:spacing w:after="0" w:line="240" w:lineRule="auto"/>
                                    <w:rPr>
                                      <w:rFonts w:ascii="Times New Roman" w:hAnsi="Times New Roman"/>
                                      <w:b/>
                                      <w:bCs/>
                                    </w:rPr>
                                  </w:pPr>
                                  <w:r w:rsidRPr="007378FE">
                                    <w:rPr>
                                      <w:rFonts w:ascii="Times New Roman" w:hAnsi="Times New Roman"/>
                                      <w:b/>
                                      <w:bCs/>
                                    </w:rPr>
                                    <w:t>палбоциклиб+фулвестрант</w:t>
                                  </w:r>
                                </w:p>
                                <w:p w14:paraId="4D0D5030" w14:textId="77777777" w:rsidR="00D06C74" w:rsidRPr="007378FE" w:rsidRDefault="00D06C74" w:rsidP="007378FE">
                                  <w:pPr>
                                    <w:spacing w:after="0" w:line="240" w:lineRule="auto"/>
                                    <w:rPr>
                                      <w:rFonts w:ascii="Times New Roman" w:hAnsi="Times New Roman"/>
                                    </w:rPr>
                                  </w:pPr>
                                  <w:r w:rsidRPr="007378FE">
                                    <w:rPr>
                                      <w:rFonts w:ascii="Times New Roman" w:hAnsi="Times New Roman"/>
                                      <w:b/>
                                      <w:bCs/>
                                    </w:rPr>
                                    <w:t>плацебо+фулвестрант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BA2A5" id="Text Box 6" o:spid="_x0000_s1029" type="#_x0000_t202" style="position:absolute;left:0;text-align:left;margin-left:206.5pt;margin-top:8.6pt;width:194.65pt;height:5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" stroked="f">
                      <v:textbox inset="0,0,0,0">
                        <w:txbxContent>
                          <w:p w14:paraId="03B83671" w14:textId="77777777" w:rsidR="00D06C74" w:rsidRPr="007378FE" w:rsidRDefault="00D06C74" w:rsidP="007378FE">
                            <w:pPr>
                              <w:spacing w:after="0" w:line="240" w:lineRule="auto"/>
                              <w:rPr>
                                <w:rFonts w:ascii="Times New Roman" w:hAnsi="Times New Roman"/>
                                <w:b/>
                                <w:bCs/>
                              </w:rPr>
                            </w:pPr>
                            <w:r w:rsidRPr="007378FE">
                              <w:rPr>
                                <w:rFonts w:ascii="Times New Roman" w:hAnsi="Times New Roman"/>
                                <w:b/>
                                <w:bCs/>
                              </w:rPr>
                              <w:t>палбоциклиб+фулвестрант</w:t>
                            </w:r>
                          </w:p>
                          <w:p w14:paraId="4D0D5030" w14:textId="77777777" w:rsidR="00D06C74" w:rsidRPr="007378FE" w:rsidRDefault="00D06C74" w:rsidP="007378FE">
                            <w:pPr>
                              <w:spacing w:after="0" w:line="240" w:lineRule="auto"/>
                              <w:rPr>
                                <w:rFonts w:ascii="Times New Roman" w:hAnsi="Times New Roman"/>
                              </w:rPr>
                            </w:pPr>
                            <w:r w:rsidRPr="007378FE">
                              <w:rPr>
                                <w:rFonts w:ascii="Times New Roman" w:hAnsi="Times New Roman"/>
                                <w:b/>
                                <w:bCs/>
                              </w:rPr>
                              <w:t>плацебо+фулвестрант</w:t>
                            </w:r>
                          </w:p>
                        </w:txbxContent>
                      </v:textbox>
                    </v:shape>
                  </w:pict>
                </mc:Fallback>
              </mc:AlternateContent>
            </w:r>
            <w:r>
              <w:rPr>
                <w:rFonts w:ascii="Times New Roman" w:hAnsi="Times New Roman"/>
                <w:noProof/>
                <w:sz w:val="24"/>
                <w:szCs w:val="24"/>
                <w:lang w:eastAsia="ru-RU"/>
              </w:rPr>
              <w:drawing>
                <wp:inline distT="0" distB="0" distL="0" distR="0" wp14:anchorId="2FA051AF" wp14:editId="346A7D0B">
                  <wp:extent cx="4152900" cy="2962275"/>
                  <wp:effectExtent l="0" t="0" r="0" b="9525"/>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52900" cy="2962275"/>
                          </a:xfrm>
                          <a:prstGeom prst="rect">
                            <a:avLst/>
                          </a:prstGeom>
                          <a:noFill/>
                          <a:ln>
                            <a:noFill/>
                          </a:ln>
                        </pic:spPr>
                      </pic:pic>
                    </a:graphicData>
                  </a:graphic>
                </wp:inline>
              </w:drawing>
            </w:r>
          </w:p>
        </w:tc>
      </w:tr>
      <w:tr w:rsidR="007378FE" w:rsidRPr="00150541" w14:paraId="5F39743E" w14:textId="77777777" w:rsidTr="007378FE">
        <w:trPr>
          <w:cantSplit/>
          <w:trHeight w:val="20"/>
        </w:trPr>
        <w:tc>
          <w:tcPr>
            <w:tcW w:w="538" w:type="dxa"/>
            <w:tcBorders>
              <w:top w:val="nil"/>
              <w:left w:val="nil"/>
              <w:bottom w:val="nil"/>
              <w:right w:val="nil"/>
            </w:tcBorders>
            <w:shd w:val="clear" w:color="auto" w:fill="FFFFFF"/>
          </w:tcPr>
          <w:p w14:paraId="785D6E41" w14:textId="77777777" w:rsidR="007378FE" w:rsidRPr="00150541" w:rsidRDefault="007378FE" w:rsidP="007378FE">
            <w:pPr>
              <w:shd w:val="clear" w:color="auto" w:fill="FFFFFF"/>
              <w:autoSpaceDE w:val="0"/>
              <w:autoSpaceDN w:val="0"/>
              <w:adjustRightInd w:val="0"/>
              <w:spacing w:after="0" w:line="240" w:lineRule="auto"/>
              <w:rPr>
                <w:rFonts w:ascii="Times New Roman" w:hAnsi="Times New Roman"/>
                <w:sz w:val="20"/>
                <w:szCs w:val="20"/>
              </w:rPr>
            </w:pPr>
          </w:p>
        </w:tc>
        <w:tc>
          <w:tcPr>
            <w:tcW w:w="9200" w:type="dxa"/>
            <w:gridSpan w:val="11"/>
            <w:tcBorders>
              <w:top w:val="nil"/>
              <w:left w:val="nil"/>
              <w:bottom w:val="nil"/>
              <w:right w:val="nil"/>
            </w:tcBorders>
            <w:shd w:val="clear" w:color="auto" w:fill="FFFFFF"/>
          </w:tcPr>
          <w:p w14:paraId="335BAE46" w14:textId="77777777" w:rsidR="007378FE" w:rsidRPr="00150541" w:rsidRDefault="00874E6B" w:rsidP="00874E6B">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b/>
                <w:bCs/>
                <w:color w:val="000000"/>
                <w:sz w:val="20"/>
                <w:szCs w:val="20"/>
                <w:lang w:val="kk-KZ"/>
              </w:rPr>
              <w:t>Уақыты</w:t>
            </w:r>
            <w:r w:rsidR="007378FE" w:rsidRPr="00150541">
              <w:rPr>
                <w:rFonts w:ascii="Times New Roman" w:hAnsi="Times New Roman"/>
                <w:b/>
                <w:bCs/>
                <w:color w:val="000000"/>
                <w:sz w:val="20"/>
                <w:szCs w:val="20"/>
              </w:rPr>
              <w:t xml:space="preserve"> (</w:t>
            </w:r>
            <w:r w:rsidRPr="00150541">
              <w:rPr>
                <w:rFonts w:ascii="Times New Roman" w:hAnsi="Times New Roman"/>
                <w:b/>
                <w:bCs/>
                <w:color w:val="000000"/>
                <w:sz w:val="20"/>
                <w:szCs w:val="20"/>
                <w:lang w:val="kk-KZ"/>
              </w:rPr>
              <w:t>айлар</w:t>
            </w:r>
            <w:r w:rsidR="007378FE" w:rsidRPr="00150541">
              <w:rPr>
                <w:rFonts w:ascii="Times New Roman" w:hAnsi="Times New Roman"/>
                <w:b/>
                <w:bCs/>
                <w:color w:val="000000"/>
                <w:sz w:val="20"/>
                <w:szCs w:val="20"/>
              </w:rPr>
              <w:t>)</w:t>
            </w:r>
          </w:p>
        </w:tc>
      </w:tr>
      <w:tr w:rsidR="007378FE" w:rsidRPr="00150541" w14:paraId="76ED4191" w14:textId="77777777" w:rsidTr="007378FE">
        <w:trPr>
          <w:cantSplit/>
          <w:trHeight w:val="20"/>
        </w:trPr>
        <w:tc>
          <w:tcPr>
            <w:tcW w:w="9738" w:type="dxa"/>
            <w:gridSpan w:val="12"/>
            <w:tcBorders>
              <w:top w:val="nil"/>
              <w:left w:val="nil"/>
              <w:bottom w:val="nil"/>
              <w:right w:val="nil"/>
            </w:tcBorders>
            <w:shd w:val="clear" w:color="auto" w:fill="FFFFFF"/>
          </w:tcPr>
          <w:p w14:paraId="3A2D4CEF" w14:textId="77777777" w:rsidR="007378FE" w:rsidRPr="00150541" w:rsidRDefault="00874E6B" w:rsidP="00874E6B">
            <w:pPr>
              <w:pStyle w:val="2"/>
              <w:spacing w:before="0" w:after="0" w:line="240" w:lineRule="auto"/>
              <w:rPr>
                <w:rFonts w:ascii="Times New Roman" w:hAnsi="Times New Roman"/>
                <w:b w:val="0"/>
                <w:bCs w:val="0"/>
                <w:sz w:val="20"/>
                <w:szCs w:val="20"/>
                <w:lang w:val="kk-KZ"/>
              </w:rPr>
            </w:pPr>
            <w:proofErr w:type="spellStart"/>
            <w:r w:rsidRPr="00150541">
              <w:rPr>
                <w:rFonts w:ascii="Times New Roman" w:hAnsi="Times New Roman"/>
                <w:b w:val="0"/>
                <w:bCs w:val="0"/>
                <w:sz w:val="20"/>
                <w:szCs w:val="20"/>
              </w:rPr>
              <w:t>Қауіп</w:t>
            </w:r>
            <w:proofErr w:type="spellEnd"/>
            <w:r w:rsidRPr="00150541">
              <w:rPr>
                <w:rFonts w:ascii="Times New Roman" w:hAnsi="Times New Roman"/>
                <w:b w:val="0"/>
                <w:bCs w:val="0"/>
                <w:sz w:val="20"/>
                <w:szCs w:val="20"/>
              </w:rPr>
              <w:t xml:space="preserve"> </w:t>
            </w:r>
            <w:proofErr w:type="spellStart"/>
            <w:r w:rsidRPr="00150541">
              <w:rPr>
                <w:rFonts w:ascii="Times New Roman" w:hAnsi="Times New Roman"/>
                <w:b w:val="0"/>
                <w:bCs w:val="0"/>
                <w:sz w:val="20"/>
                <w:szCs w:val="20"/>
              </w:rPr>
              <w:t>тобындағы</w:t>
            </w:r>
            <w:proofErr w:type="spellEnd"/>
            <w:r w:rsidRPr="00150541">
              <w:rPr>
                <w:rFonts w:ascii="Times New Roman" w:hAnsi="Times New Roman"/>
                <w:b w:val="0"/>
                <w:bCs w:val="0"/>
                <w:sz w:val="20"/>
                <w:szCs w:val="20"/>
              </w:rPr>
              <w:t xml:space="preserve"> </w:t>
            </w:r>
            <w:proofErr w:type="spellStart"/>
            <w:r w:rsidRPr="00150541">
              <w:rPr>
                <w:rFonts w:ascii="Times New Roman" w:hAnsi="Times New Roman"/>
                <w:b w:val="0"/>
                <w:bCs w:val="0"/>
                <w:sz w:val="20"/>
                <w:szCs w:val="20"/>
              </w:rPr>
              <w:t>пациенттердің</w:t>
            </w:r>
            <w:proofErr w:type="spellEnd"/>
            <w:r w:rsidRPr="00150541">
              <w:rPr>
                <w:rFonts w:ascii="Times New Roman" w:hAnsi="Times New Roman"/>
                <w:b w:val="0"/>
                <w:bCs w:val="0"/>
                <w:sz w:val="20"/>
                <w:szCs w:val="20"/>
              </w:rPr>
              <w:t xml:space="preserve"> саны </w:t>
            </w:r>
            <w:r w:rsidRPr="00150541">
              <w:rPr>
                <w:rFonts w:ascii="Times New Roman" w:hAnsi="Times New Roman"/>
                <w:b w:val="0"/>
                <w:bCs w:val="0"/>
                <w:sz w:val="20"/>
                <w:szCs w:val="20"/>
                <w:lang w:val="kk-KZ"/>
              </w:rPr>
              <w:t xml:space="preserve"> </w:t>
            </w:r>
          </w:p>
        </w:tc>
      </w:tr>
      <w:tr w:rsidR="007378FE" w:rsidRPr="00150541" w14:paraId="72AB074B" w14:textId="77777777" w:rsidTr="007378FE">
        <w:trPr>
          <w:gridAfter w:val="1"/>
          <w:wAfter w:w="788" w:type="dxa"/>
          <w:cantSplit/>
          <w:trHeight w:val="20"/>
        </w:trPr>
        <w:tc>
          <w:tcPr>
            <w:tcW w:w="1357" w:type="dxa"/>
            <w:gridSpan w:val="2"/>
            <w:tcBorders>
              <w:top w:val="nil"/>
              <w:left w:val="nil"/>
              <w:bottom w:val="nil"/>
              <w:right w:val="nil"/>
            </w:tcBorders>
            <w:shd w:val="clear" w:color="auto" w:fill="FFFFFF"/>
          </w:tcPr>
          <w:p w14:paraId="06F9423A" w14:textId="77777777" w:rsidR="007378FE" w:rsidRPr="00150541" w:rsidRDefault="007378FE" w:rsidP="007378FE">
            <w:pPr>
              <w:shd w:val="clear" w:color="auto" w:fill="FFFFFF"/>
              <w:autoSpaceDE w:val="0"/>
              <w:autoSpaceDN w:val="0"/>
              <w:adjustRightInd w:val="0"/>
              <w:spacing w:after="0" w:line="240" w:lineRule="auto"/>
              <w:rPr>
                <w:rFonts w:ascii="Times New Roman" w:hAnsi="Times New Roman"/>
                <w:sz w:val="20"/>
                <w:szCs w:val="20"/>
              </w:rPr>
            </w:pPr>
            <w:r w:rsidRPr="00150541">
              <w:rPr>
                <w:rFonts w:ascii="Times New Roman" w:hAnsi="Times New Roman"/>
                <w:b/>
                <w:bCs/>
                <w:color w:val="000000"/>
                <w:sz w:val="20"/>
                <w:szCs w:val="20"/>
              </w:rPr>
              <w:t>ПАЛ+ФУЛ</w:t>
            </w:r>
          </w:p>
        </w:tc>
        <w:tc>
          <w:tcPr>
            <w:tcW w:w="603" w:type="dxa"/>
            <w:tcBorders>
              <w:top w:val="nil"/>
              <w:left w:val="nil"/>
              <w:bottom w:val="nil"/>
              <w:right w:val="nil"/>
            </w:tcBorders>
            <w:shd w:val="clear" w:color="auto" w:fill="FFFFFF"/>
          </w:tcPr>
          <w:p w14:paraId="236E69F0" w14:textId="77777777" w:rsidR="007378FE" w:rsidRPr="00150541" w:rsidRDefault="007378FE" w:rsidP="007378FE">
            <w:pPr>
              <w:shd w:val="clear" w:color="auto" w:fill="FFFFFF"/>
              <w:autoSpaceDE w:val="0"/>
              <w:autoSpaceDN w:val="0"/>
              <w:adjustRightInd w:val="0"/>
              <w:spacing w:after="0" w:line="240" w:lineRule="auto"/>
              <w:rPr>
                <w:rFonts w:ascii="Times New Roman" w:hAnsi="Times New Roman"/>
                <w:sz w:val="20"/>
                <w:szCs w:val="20"/>
              </w:rPr>
            </w:pPr>
            <w:r w:rsidRPr="00150541">
              <w:rPr>
                <w:rFonts w:ascii="Times New Roman" w:hAnsi="Times New Roman"/>
                <w:color w:val="000000"/>
                <w:sz w:val="20"/>
                <w:szCs w:val="20"/>
              </w:rPr>
              <w:t>347</w:t>
            </w:r>
          </w:p>
        </w:tc>
        <w:tc>
          <w:tcPr>
            <w:tcW w:w="723" w:type="dxa"/>
            <w:tcBorders>
              <w:top w:val="nil"/>
              <w:left w:val="nil"/>
              <w:bottom w:val="nil"/>
              <w:right w:val="nil"/>
            </w:tcBorders>
            <w:shd w:val="clear" w:color="auto" w:fill="FFFFFF"/>
          </w:tcPr>
          <w:p w14:paraId="5DE2DEDF"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321</w:t>
            </w:r>
          </w:p>
        </w:tc>
        <w:tc>
          <w:tcPr>
            <w:tcW w:w="937" w:type="dxa"/>
            <w:tcBorders>
              <w:top w:val="nil"/>
              <w:left w:val="nil"/>
              <w:bottom w:val="nil"/>
              <w:right w:val="nil"/>
            </w:tcBorders>
            <w:shd w:val="clear" w:color="auto" w:fill="FFFFFF"/>
          </w:tcPr>
          <w:p w14:paraId="638D042D"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286</w:t>
            </w:r>
          </w:p>
        </w:tc>
        <w:tc>
          <w:tcPr>
            <w:tcW w:w="906" w:type="dxa"/>
            <w:tcBorders>
              <w:top w:val="nil"/>
              <w:left w:val="nil"/>
              <w:bottom w:val="nil"/>
              <w:right w:val="nil"/>
            </w:tcBorders>
            <w:shd w:val="clear" w:color="auto" w:fill="FFFFFF"/>
          </w:tcPr>
          <w:p w14:paraId="33E61328"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247</w:t>
            </w:r>
          </w:p>
        </w:tc>
        <w:tc>
          <w:tcPr>
            <w:tcW w:w="889" w:type="dxa"/>
            <w:tcBorders>
              <w:top w:val="nil"/>
              <w:left w:val="nil"/>
              <w:bottom w:val="nil"/>
              <w:right w:val="nil"/>
            </w:tcBorders>
            <w:shd w:val="clear" w:color="auto" w:fill="FFFFFF"/>
          </w:tcPr>
          <w:p w14:paraId="1C79B316"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209</w:t>
            </w:r>
          </w:p>
        </w:tc>
        <w:tc>
          <w:tcPr>
            <w:tcW w:w="889" w:type="dxa"/>
            <w:tcBorders>
              <w:top w:val="nil"/>
              <w:left w:val="nil"/>
              <w:bottom w:val="nil"/>
              <w:right w:val="nil"/>
            </w:tcBorders>
            <w:shd w:val="clear" w:color="auto" w:fill="FFFFFF"/>
          </w:tcPr>
          <w:p w14:paraId="03D80666"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165</w:t>
            </w:r>
          </w:p>
        </w:tc>
        <w:tc>
          <w:tcPr>
            <w:tcW w:w="898" w:type="dxa"/>
            <w:tcBorders>
              <w:top w:val="nil"/>
              <w:left w:val="nil"/>
              <w:bottom w:val="nil"/>
              <w:right w:val="nil"/>
            </w:tcBorders>
            <w:shd w:val="clear" w:color="auto" w:fill="FFFFFF"/>
          </w:tcPr>
          <w:p w14:paraId="117A1B66"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148</w:t>
            </w:r>
          </w:p>
        </w:tc>
        <w:tc>
          <w:tcPr>
            <w:tcW w:w="921" w:type="dxa"/>
            <w:tcBorders>
              <w:top w:val="nil"/>
              <w:left w:val="nil"/>
              <w:bottom w:val="nil"/>
              <w:right w:val="nil"/>
            </w:tcBorders>
            <w:shd w:val="clear" w:color="auto" w:fill="FFFFFF"/>
          </w:tcPr>
          <w:p w14:paraId="1479CF34"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126</w:t>
            </w:r>
          </w:p>
        </w:tc>
        <w:tc>
          <w:tcPr>
            <w:tcW w:w="827" w:type="dxa"/>
            <w:tcBorders>
              <w:top w:val="nil"/>
              <w:left w:val="nil"/>
              <w:bottom w:val="nil"/>
              <w:right w:val="nil"/>
            </w:tcBorders>
            <w:shd w:val="clear" w:color="auto" w:fill="FFFFFF"/>
          </w:tcPr>
          <w:p w14:paraId="200ECBBE"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17</w:t>
            </w:r>
          </w:p>
        </w:tc>
      </w:tr>
      <w:tr w:rsidR="007378FE" w:rsidRPr="00150541" w14:paraId="0947D265" w14:textId="77777777" w:rsidTr="007378FE">
        <w:trPr>
          <w:gridAfter w:val="1"/>
          <w:wAfter w:w="788" w:type="dxa"/>
          <w:cantSplit/>
          <w:trHeight w:val="20"/>
        </w:trPr>
        <w:tc>
          <w:tcPr>
            <w:tcW w:w="1357" w:type="dxa"/>
            <w:gridSpan w:val="2"/>
            <w:tcBorders>
              <w:top w:val="nil"/>
              <w:left w:val="nil"/>
              <w:bottom w:val="nil"/>
              <w:right w:val="nil"/>
            </w:tcBorders>
            <w:shd w:val="clear" w:color="auto" w:fill="FFFFFF"/>
          </w:tcPr>
          <w:p w14:paraId="2643CF32" w14:textId="77777777" w:rsidR="007378FE" w:rsidRPr="00150541" w:rsidRDefault="007378FE" w:rsidP="007378FE">
            <w:pPr>
              <w:shd w:val="clear" w:color="auto" w:fill="FFFFFF"/>
              <w:autoSpaceDE w:val="0"/>
              <w:autoSpaceDN w:val="0"/>
              <w:adjustRightInd w:val="0"/>
              <w:spacing w:after="0" w:line="240" w:lineRule="auto"/>
              <w:rPr>
                <w:rFonts w:ascii="Times New Roman" w:hAnsi="Times New Roman"/>
                <w:sz w:val="20"/>
                <w:szCs w:val="20"/>
              </w:rPr>
            </w:pPr>
            <w:r w:rsidRPr="00150541">
              <w:rPr>
                <w:rFonts w:ascii="Times New Roman" w:hAnsi="Times New Roman"/>
                <w:b/>
                <w:bCs/>
                <w:color w:val="000000"/>
                <w:sz w:val="20"/>
                <w:szCs w:val="20"/>
              </w:rPr>
              <w:t>ПЦБ+ФУЛ</w:t>
            </w:r>
          </w:p>
        </w:tc>
        <w:tc>
          <w:tcPr>
            <w:tcW w:w="603" w:type="dxa"/>
            <w:tcBorders>
              <w:top w:val="nil"/>
              <w:left w:val="nil"/>
              <w:bottom w:val="nil"/>
              <w:right w:val="nil"/>
            </w:tcBorders>
            <w:shd w:val="clear" w:color="auto" w:fill="FFFFFF"/>
          </w:tcPr>
          <w:p w14:paraId="127069E3" w14:textId="77777777" w:rsidR="007378FE" w:rsidRPr="00150541" w:rsidRDefault="007378FE" w:rsidP="007378FE">
            <w:pPr>
              <w:shd w:val="clear" w:color="auto" w:fill="FFFFFF"/>
              <w:autoSpaceDE w:val="0"/>
              <w:autoSpaceDN w:val="0"/>
              <w:adjustRightInd w:val="0"/>
              <w:spacing w:after="0" w:line="240" w:lineRule="auto"/>
              <w:rPr>
                <w:rFonts w:ascii="Times New Roman" w:hAnsi="Times New Roman"/>
                <w:sz w:val="20"/>
                <w:szCs w:val="20"/>
              </w:rPr>
            </w:pPr>
            <w:r w:rsidRPr="00150541">
              <w:rPr>
                <w:rFonts w:ascii="Times New Roman" w:hAnsi="Times New Roman"/>
                <w:color w:val="000000"/>
                <w:sz w:val="20"/>
                <w:szCs w:val="20"/>
              </w:rPr>
              <w:t>174</w:t>
            </w:r>
          </w:p>
        </w:tc>
        <w:tc>
          <w:tcPr>
            <w:tcW w:w="723" w:type="dxa"/>
            <w:tcBorders>
              <w:top w:val="nil"/>
              <w:left w:val="nil"/>
              <w:bottom w:val="nil"/>
              <w:right w:val="nil"/>
            </w:tcBorders>
            <w:shd w:val="clear" w:color="auto" w:fill="FFFFFF"/>
          </w:tcPr>
          <w:p w14:paraId="7D9AF032"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155</w:t>
            </w:r>
          </w:p>
        </w:tc>
        <w:tc>
          <w:tcPr>
            <w:tcW w:w="937" w:type="dxa"/>
            <w:tcBorders>
              <w:top w:val="nil"/>
              <w:left w:val="nil"/>
              <w:bottom w:val="nil"/>
              <w:right w:val="nil"/>
            </w:tcBorders>
            <w:shd w:val="clear" w:color="auto" w:fill="FFFFFF"/>
          </w:tcPr>
          <w:p w14:paraId="3BFD99FD"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135</w:t>
            </w:r>
          </w:p>
        </w:tc>
        <w:tc>
          <w:tcPr>
            <w:tcW w:w="906" w:type="dxa"/>
            <w:tcBorders>
              <w:top w:val="nil"/>
              <w:left w:val="nil"/>
              <w:bottom w:val="nil"/>
              <w:right w:val="nil"/>
            </w:tcBorders>
            <w:shd w:val="clear" w:color="auto" w:fill="FFFFFF"/>
          </w:tcPr>
          <w:p w14:paraId="0B094113"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115</w:t>
            </w:r>
          </w:p>
        </w:tc>
        <w:tc>
          <w:tcPr>
            <w:tcW w:w="889" w:type="dxa"/>
            <w:tcBorders>
              <w:top w:val="nil"/>
              <w:left w:val="nil"/>
              <w:bottom w:val="nil"/>
              <w:right w:val="nil"/>
            </w:tcBorders>
            <w:shd w:val="clear" w:color="auto" w:fill="FFFFFF"/>
          </w:tcPr>
          <w:p w14:paraId="7D123849"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86</w:t>
            </w:r>
          </w:p>
        </w:tc>
        <w:tc>
          <w:tcPr>
            <w:tcW w:w="889" w:type="dxa"/>
            <w:tcBorders>
              <w:top w:val="nil"/>
              <w:left w:val="nil"/>
              <w:bottom w:val="nil"/>
              <w:right w:val="nil"/>
            </w:tcBorders>
            <w:shd w:val="clear" w:color="auto" w:fill="FFFFFF"/>
          </w:tcPr>
          <w:p w14:paraId="3F06462D"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68</w:t>
            </w:r>
          </w:p>
        </w:tc>
        <w:tc>
          <w:tcPr>
            <w:tcW w:w="898" w:type="dxa"/>
            <w:tcBorders>
              <w:top w:val="nil"/>
              <w:left w:val="nil"/>
              <w:bottom w:val="nil"/>
              <w:right w:val="nil"/>
            </w:tcBorders>
            <w:shd w:val="clear" w:color="auto" w:fill="FFFFFF"/>
          </w:tcPr>
          <w:p w14:paraId="6EBEF759"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57</w:t>
            </w:r>
          </w:p>
        </w:tc>
        <w:tc>
          <w:tcPr>
            <w:tcW w:w="921" w:type="dxa"/>
            <w:tcBorders>
              <w:top w:val="nil"/>
              <w:left w:val="nil"/>
              <w:bottom w:val="nil"/>
              <w:right w:val="nil"/>
            </w:tcBorders>
            <w:shd w:val="clear" w:color="auto" w:fill="FFFFFF"/>
          </w:tcPr>
          <w:p w14:paraId="2F240AB8"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43</w:t>
            </w:r>
          </w:p>
        </w:tc>
        <w:tc>
          <w:tcPr>
            <w:tcW w:w="827" w:type="dxa"/>
            <w:tcBorders>
              <w:top w:val="nil"/>
              <w:left w:val="nil"/>
              <w:bottom w:val="nil"/>
              <w:right w:val="nil"/>
            </w:tcBorders>
            <w:shd w:val="clear" w:color="auto" w:fill="FFFFFF"/>
          </w:tcPr>
          <w:p w14:paraId="14BBF237" w14:textId="77777777" w:rsidR="007378FE" w:rsidRPr="00150541" w:rsidRDefault="007378FE" w:rsidP="007378FE">
            <w:pPr>
              <w:shd w:val="clear" w:color="auto" w:fill="FFFFFF"/>
              <w:autoSpaceDE w:val="0"/>
              <w:autoSpaceDN w:val="0"/>
              <w:adjustRightInd w:val="0"/>
              <w:spacing w:after="0" w:line="240" w:lineRule="auto"/>
              <w:jc w:val="center"/>
              <w:rPr>
                <w:rFonts w:ascii="Times New Roman" w:hAnsi="Times New Roman"/>
                <w:sz w:val="20"/>
                <w:szCs w:val="20"/>
              </w:rPr>
            </w:pPr>
            <w:r w:rsidRPr="00150541">
              <w:rPr>
                <w:rFonts w:ascii="Times New Roman" w:hAnsi="Times New Roman"/>
                <w:color w:val="000000"/>
                <w:sz w:val="20"/>
                <w:szCs w:val="20"/>
              </w:rPr>
              <w:t>7</w:t>
            </w:r>
          </w:p>
        </w:tc>
      </w:tr>
    </w:tbl>
    <w:p w14:paraId="235F18D4" w14:textId="77777777" w:rsidR="007378FE" w:rsidRPr="00150541" w:rsidRDefault="007378FE" w:rsidP="007378FE">
      <w:pPr>
        <w:tabs>
          <w:tab w:val="left" w:pos="284"/>
        </w:tabs>
        <w:spacing w:after="0" w:line="240" w:lineRule="auto"/>
        <w:jc w:val="both"/>
        <w:rPr>
          <w:rFonts w:ascii="Times New Roman" w:hAnsi="Times New Roman"/>
          <w:iCs/>
          <w:sz w:val="20"/>
          <w:szCs w:val="20"/>
        </w:rPr>
      </w:pPr>
      <w:r w:rsidRPr="00150541">
        <w:rPr>
          <w:rFonts w:ascii="Times New Roman" w:hAnsi="Times New Roman"/>
          <w:iCs/>
          <w:sz w:val="20"/>
          <w:szCs w:val="20"/>
        </w:rPr>
        <w:t xml:space="preserve">ФУЛ — </w:t>
      </w:r>
      <w:proofErr w:type="spellStart"/>
      <w:r w:rsidRPr="00150541">
        <w:rPr>
          <w:rFonts w:ascii="Times New Roman" w:hAnsi="Times New Roman"/>
          <w:iCs/>
          <w:sz w:val="20"/>
          <w:szCs w:val="20"/>
        </w:rPr>
        <w:t>фулвестрант</w:t>
      </w:r>
      <w:proofErr w:type="spellEnd"/>
      <w:r w:rsidRPr="00150541">
        <w:rPr>
          <w:rFonts w:ascii="Times New Roman" w:hAnsi="Times New Roman"/>
          <w:iCs/>
          <w:sz w:val="20"/>
          <w:szCs w:val="20"/>
        </w:rPr>
        <w:t>, ПАЛ —</w:t>
      </w:r>
      <w:proofErr w:type="spellStart"/>
      <w:r w:rsidRPr="00150541">
        <w:rPr>
          <w:rFonts w:ascii="Times New Roman" w:hAnsi="Times New Roman"/>
          <w:iCs/>
          <w:sz w:val="20"/>
          <w:szCs w:val="20"/>
        </w:rPr>
        <w:t>палбоциклиб</w:t>
      </w:r>
      <w:proofErr w:type="spellEnd"/>
      <w:r w:rsidRPr="00150541">
        <w:rPr>
          <w:rFonts w:ascii="Times New Roman" w:hAnsi="Times New Roman"/>
          <w:iCs/>
          <w:sz w:val="20"/>
          <w:szCs w:val="20"/>
        </w:rPr>
        <w:t>, ПЦБ — плацебо.</w:t>
      </w:r>
    </w:p>
    <w:p w14:paraId="12482FF8" w14:textId="77777777" w:rsidR="007378FE" w:rsidRPr="000F11A9" w:rsidRDefault="001D05A1" w:rsidP="007378FE">
      <w:pPr>
        <w:tabs>
          <w:tab w:val="left" w:pos="284"/>
        </w:tabs>
        <w:spacing w:after="0" w:line="240" w:lineRule="auto"/>
        <w:jc w:val="both"/>
        <w:rPr>
          <w:rFonts w:ascii="Times New Roman" w:hAnsi="Times New Roman"/>
          <w:iCs/>
          <w:sz w:val="24"/>
          <w:szCs w:val="24"/>
        </w:rPr>
      </w:pPr>
      <w:r w:rsidRPr="000F11A9">
        <w:rPr>
          <w:rFonts w:ascii="Times New Roman" w:hAnsi="Times New Roman"/>
          <w:iCs/>
          <w:sz w:val="24"/>
          <w:szCs w:val="24"/>
          <w:lang w:val="kk-KZ"/>
        </w:rPr>
        <w:t xml:space="preserve">Ішкі ағзаларында метастаздары бар </w:t>
      </w:r>
      <w:r w:rsidR="005E15C7">
        <w:rPr>
          <w:rFonts w:ascii="Times New Roman" w:hAnsi="Times New Roman"/>
          <w:iCs/>
          <w:sz w:val="24"/>
          <w:szCs w:val="24"/>
          <w:lang w:val="kk-KZ"/>
        </w:rPr>
        <w:t xml:space="preserve">немесе онсыз пациенттердің қосалқы топ </w:t>
      </w:r>
      <w:r w:rsidRPr="000F11A9">
        <w:rPr>
          <w:rFonts w:ascii="Times New Roman" w:hAnsi="Times New Roman"/>
          <w:iCs/>
          <w:sz w:val="24"/>
          <w:szCs w:val="24"/>
          <w:lang w:val="kk-KZ"/>
        </w:rPr>
        <w:t>баға берілген тиімділігінің қосымша көрсеткіштері</w:t>
      </w:r>
      <w:r w:rsidRPr="000F11A9">
        <w:rPr>
          <w:rFonts w:ascii="Times New Roman" w:hAnsi="Times New Roman"/>
          <w:iCs/>
          <w:sz w:val="24"/>
          <w:szCs w:val="24"/>
        </w:rPr>
        <w:t xml:space="preserve"> (ОЖ </w:t>
      </w:r>
      <w:proofErr w:type="spellStart"/>
      <w:r w:rsidRPr="000F11A9">
        <w:rPr>
          <w:rFonts w:ascii="Times New Roman" w:hAnsi="Times New Roman"/>
          <w:iCs/>
          <w:sz w:val="24"/>
          <w:szCs w:val="24"/>
        </w:rPr>
        <w:t>және</w:t>
      </w:r>
      <w:proofErr w:type="spellEnd"/>
      <w:r w:rsidRPr="000F11A9">
        <w:rPr>
          <w:rFonts w:ascii="Times New Roman" w:hAnsi="Times New Roman"/>
          <w:iCs/>
          <w:sz w:val="24"/>
          <w:szCs w:val="24"/>
        </w:rPr>
        <w:t xml:space="preserve"> </w:t>
      </w:r>
      <w:proofErr w:type="spellStart"/>
      <w:r w:rsidRPr="000F11A9">
        <w:rPr>
          <w:rFonts w:ascii="Times New Roman" w:hAnsi="Times New Roman"/>
          <w:iCs/>
          <w:sz w:val="24"/>
          <w:szCs w:val="24"/>
        </w:rPr>
        <w:t>жауапқа</w:t>
      </w:r>
      <w:proofErr w:type="spellEnd"/>
      <w:r w:rsidRPr="000F11A9">
        <w:rPr>
          <w:rFonts w:ascii="Times New Roman" w:hAnsi="Times New Roman"/>
          <w:iCs/>
          <w:sz w:val="24"/>
          <w:szCs w:val="24"/>
        </w:rPr>
        <w:t xml:space="preserve"> </w:t>
      </w:r>
      <w:proofErr w:type="spellStart"/>
      <w:r w:rsidRPr="000F11A9">
        <w:rPr>
          <w:rFonts w:ascii="Times New Roman" w:hAnsi="Times New Roman"/>
          <w:iCs/>
          <w:sz w:val="24"/>
          <w:szCs w:val="24"/>
        </w:rPr>
        <w:t>дейінгі</w:t>
      </w:r>
      <w:proofErr w:type="spellEnd"/>
      <w:r w:rsidRPr="000F11A9">
        <w:rPr>
          <w:rFonts w:ascii="Times New Roman" w:hAnsi="Times New Roman"/>
          <w:iCs/>
          <w:sz w:val="24"/>
          <w:szCs w:val="24"/>
        </w:rPr>
        <w:t xml:space="preserve"> </w:t>
      </w:r>
      <w:proofErr w:type="spellStart"/>
      <w:r w:rsidRPr="000F11A9">
        <w:rPr>
          <w:rFonts w:ascii="Times New Roman" w:hAnsi="Times New Roman"/>
          <w:iCs/>
          <w:sz w:val="24"/>
          <w:szCs w:val="24"/>
        </w:rPr>
        <w:t>уақыт</w:t>
      </w:r>
      <w:proofErr w:type="spellEnd"/>
      <w:r w:rsidRPr="000F11A9">
        <w:rPr>
          <w:rFonts w:ascii="Times New Roman" w:hAnsi="Times New Roman"/>
          <w:iCs/>
          <w:sz w:val="24"/>
          <w:szCs w:val="24"/>
          <w:lang w:val="kk-KZ"/>
        </w:rPr>
        <w:t xml:space="preserve"> </w:t>
      </w:r>
      <w:r w:rsidR="007378FE" w:rsidRPr="000F11A9">
        <w:rPr>
          <w:rFonts w:ascii="Times New Roman" w:hAnsi="Times New Roman"/>
          <w:iCs/>
          <w:sz w:val="24"/>
          <w:szCs w:val="24"/>
        </w:rPr>
        <w:t>(TTR))</w:t>
      </w:r>
      <w:r w:rsidRPr="000F11A9">
        <w:rPr>
          <w:rFonts w:ascii="Times New Roman" w:hAnsi="Times New Roman"/>
          <w:iCs/>
          <w:sz w:val="24"/>
          <w:szCs w:val="24"/>
          <w:lang w:val="kk-KZ"/>
        </w:rPr>
        <w:t xml:space="preserve"> кестеде берілген</w:t>
      </w:r>
      <w:r w:rsidR="007378FE" w:rsidRPr="000F11A9">
        <w:rPr>
          <w:rFonts w:ascii="Times New Roman" w:hAnsi="Times New Roman"/>
          <w:iCs/>
          <w:sz w:val="24"/>
          <w:szCs w:val="24"/>
        </w:rPr>
        <w:t>.</w:t>
      </w:r>
    </w:p>
    <w:p w14:paraId="76650459" w14:textId="77777777" w:rsidR="007378FE" w:rsidRPr="000F11A9" w:rsidRDefault="007378FE" w:rsidP="007378FE">
      <w:pPr>
        <w:tabs>
          <w:tab w:val="left" w:pos="284"/>
        </w:tabs>
        <w:spacing w:after="0" w:line="240" w:lineRule="auto"/>
        <w:jc w:val="both"/>
        <w:rPr>
          <w:rFonts w:ascii="Times New Roman" w:hAnsi="Times New Roman"/>
          <w:sz w:val="24"/>
          <w:szCs w:val="24"/>
          <w:lang w:val="kk-KZ"/>
        </w:rPr>
      </w:pPr>
      <w:r w:rsidRPr="000F11A9">
        <w:rPr>
          <w:rFonts w:ascii="Times New Roman" w:hAnsi="Times New Roman"/>
          <w:sz w:val="24"/>
          <w:szCs w:val="24"/>
        </w:rPr>
        <w:t>6</w:t>
      </w:r>
      <w:r w:rsidR="001D05A1" w:rsidRPr="000F11A9">
        <w:rPr>
          <w:rFonts w:ascii="Times New Roman" w:hAnsi="Times New Roman"/>
          <w:sz w:val="24"/>
          <w:szCs w:val="24"/>
        </w:rPr>
        <w:t>-</w:t>
      </w:r>
      <w:r w:rsidR="001D05A1" w:rsidRPr="000F11A9">
        <w:rPr>
          <w:rFonts w:ascii="Times New Roman" w:hAnsi="Times New Roman"/>
          <w:sz w:val="24"/>
          <w:szCs w:val="24"/>
          <w:lang w:val="kk-KZ"/>
        </w:rPr>
        <w:t>кесте</w:t>
      </w:r>
      <w:r w:rsidR="001D05A1" w:rsidRPr="000F11A9">
        <w:rPr>
          <w:rFonts w:ascii="Times New Roman" w:hAnsi="Times New Roman"/>
          <w:sz w:val="24"/>
          <w:szCs w:val="24"/>
        </w:rPr>
        <w:t>.</w:t>
      </w:r>
      <w:r w:rsidRPr="000F11A9">
        <w:rPr>
          <w:rFonts w:ascii="Times New Roman" w:hAnsi="Times New Roman"/>
          <w:sz w:val="24"/>
          <w:szCs w:val="24"/>
        </w:rPr>
        <w:t xml:space="preserve"> PALOMA3</w:t>
      </w:r>
      <w:r w:rsidR="001D05A1" w:rsidRPr="000F11A9">
        <w:rPr>
          <w:rFonts w:ascii="Times New Roman" w:hAnsi="Times New Roman"/>
          <w:sz w:val="24"/>
          <w:szCs w:val="24"/>
          <w:lang w:val="kk-KZ"/>
        </w:rPr>
        <w:t xml:space="preserve"> зерттеулерінің деректері бойынша,</w:t>
      </w:r>
      <w:r w:rsidR="001D05A1" w:rsidRPr="000F11A9">
        <w:rPr>
          <w:rFonts w:ascii="Times New Roman" w:hAnsi="Times New Roman"/>
          <w:iCs/>
          <w:sz w:val="24"/>
          <w:szCs w:val="24"/>
          <w:lang w:val="kk-KZ"/>
        </w:rPr>
        <w:t xml:space="preserve"> ішкі ағзаларында метастаздары бар немесе онсыз пациенттердегі тиімділігінің нәтижелері</w:t>
      </w:r>
      <w:r w:rsidR="001D05A1" w:rsidRPr="000F11A9">
        <w:rPr>
          <w:rFonts w:ascii="Times New Roman" w:hAnsi="Times New Roman"/>
          <w:sz w:val="24"/>
          <w:szCs w:val="24"/>
          <w:lang w:val="kk-KZ"/>
        </w:rPr>
        <w:t xml:space="preserve"> </w:t>
      </w:r>
      <w:r w:rsidRPr="000F11A9">
        <w:rPr>
          <w:rFonts w:ascii="Times New Roman" w:hAnsi="Times New Roman"/>
          <w:sz w:val="24"/>
          <w:szCs w:val="24"/>
        </w:rPr>
        <w:t>(</w:t>
      </w:r>
      <w:r w:rsidR="001C2084" w:rsidRPr="000F11A9">
        <w:rPr>
          <w:rFonts w:ascii="Times New Roman" w:hAnsi="Times New Roman"/>
          <w:sz w:val="24"/>
          <w:szCs w:val="24"/>
        </w:rPr>
        <w:t>«</w:t>
      </w:r>
      <w:r w:rsidR="001C2084" w:rsidRPr="000F11A9">
        <w:rPr>
          <w:rFonts w:ascii="Times New Roman" w:hAnsi="Times New Roman"/>
          <w:sz w:val="24"/>
          <w:szCs w:val="24"/>
          <w:lang w:val="kk-KZ"/>
        </w:rPr>
        <w:t>рандомизацияланған барлық пациенттер тағайындалған емге сәйкес</w:t>
      </w:r>
      <w:r w:rsidR="001C2084" w:rsidRPr="000F11A9">
        <w:rPr>
          <w:rFonts w:ascii="Times New Roman" w:hAnsi="Times New Roman"/>
          <w:sz w:val="24"/>
          <w:szCs w:val="24"/>
        </w:rPr>
        <w:t>»</w:t>
      </w:r>
      <w:r w:rsidR="005D7239">
        <w:rPr>
          <w:rFonts w:ascii="Times New Roman" w:hAnsi="Times New Roman"/>
          <w:sz w:val="24"/>
          <w:szCs w:val="24"/>
          <w:lang w:val="kk-KZ"/>
        </w:rPr>
        <w:t xml:space="preserve"> іріктелді</w:t>
      </w:r>
      <w:r w:rsidR="001C2084" w:rsidRPr="000F11A9">
        <w:rPr>
          <w:rFonts w:ascii="Times New Roman" w:hAnsi="Times New Roman"/>
          <w:sz w:val="24"/>
          <w:szCs w:val="24"/>
          <w:lang w:val="kk-KZ"/>
        </w:rPr>
        <w:t>)</w:t>
      </w:r>
    </w:p>
    <w:tbl>
      <w:tblPr>
        <w:tblW w:w="9072" w:type="dxa"/>
        <w:tblInd w:w="28" w:type="dxa"/>
        <w:tblLayout w:type="fixed"/>
        <w:tblCellMar>
          <w:left w:w="28" w:type="dxa"/>
          <w:right w:w="28" w:type="dxa"/>
        </w:tblCellMar>
        <w:tblLook w:val="01E0" w:firstRow="1" w:lastRow="1" w:firstColumn="1" w:lastColumn="1" w:noHBand="0" w:noVBand="0"/>
      </w:tblPr>
      <w:tblGrid>
        <w:gridCol w:w="1701"/>
        <w:gridCol w:w="2127"/>
        <w:gridCol w:w="1842"/>
        <w:gridCol w:w="1843"/>
        <w:gridCol w:w="1559"/>
      </w:tblGrid>
      <w:tr w:rsidR="007378FE" w:rsidRPr="000F11A9" w14:paraId="23326117" w14:textId="77777777" w:rsidTr="007378FE">
        <w:trPr>
          <w:trHeight w:val="20"/>
        </w:trPr>
        <w:tc>
          <w:tcPr>
            <w:tcW w:w="1701" w:type="dxa"/>
            <w:tcBorders>
              <w:top w:val="single" w:sz="5" w:space="0" w:color="000000"/>
              <w:left w:val="single" w:sz="5" w:space="0" w:color="000000"/>
              <w:bottom w:val="single" w:sz="5" w:space="0" w:color="000000"/>
              <w:right w:val="single" w:sz="5" w:space="0" w:color="000000"/>
            </w:tcBorders>
            <w:vAlign w:val="center"/>
          </w:tcPr>
          <w:p w14:paraId="1C64C092" w14:textId="77777777" w:rsidR="007378FE" w:rsidRPr="000F11A9" w:rsidRDefault="007378FE" w:rsidP="007378FE">
            <w:pPr>
              <w:tabs>
                <w:tab w:val="left" w:pos="567"/>
              </w:tabs>
              <w:spacing w:after="0" w:line="240" w:lineRule="auto"/>
              <w:ind w:hanging="273"/>
              <w:jc w:val="center"/>
              <w:rPr>
                <w:sz w:val="24"/>
                <w:szCs w:val="24"/>
              </w:rPr>
            </w:pP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603C6CCA" w14:textId="77777777" w:rsidR="007378FE" w:rsidRPr="000F11A9" w:rsidRDefault="002B232B" w:rsidP="002B232B">
            <w:pPr>
              <w:pStyle w:val="TableParagraph"/>
              <w:widowControl/>
              <w:tabs>
                <w:tab w:val="left" w:pos="567"/>
              </w:tabs>
              <w:jc w:val="center"/>
              <w:rPr>
                <w:sz w:val="24"/>
                <w:szCs w:val="24"/>
                <w:lang w:val="ru-RU"/>
              </w:rPr>
            </w:pPr>
            <w:r w:rsidRPr="000F11A9">
              <w:rPr>
                <w:iCs/>
                <w:sz w:val="24"/>
                <w:szCs w:val="24"/>
                <w:lang w:val="kk-KZ"/>
              </w:rPr>
              <w:t>Ішкі ағзаларында метастаздары бар</w:t>
            </w:r>
            <w:r w:rsidRPr="000F11A9">
              <w:rPr>
                <w:sz w:val="24"/>
                <w:szCs w:val="24"/>
                <w:lang w:val="ru-RU"/>
              </w:rPr>
              <w:t xml:space="preserve">  </w:t>
            </w:r>
          </w:p>
        </w:tc>
        <w:tc>
          <w:tcPr>
            <w:tcW w:w="3402" w:type="dxa"/>
            <w:gridSpan w:val="2"/>
            <w:tcBorders>
              <w:top w:val="single" w:sz="5" w:space="0" w:color="000000"/>
              <w:left w:val="single" w:sz="5" w:space="0" w:color="000000"/>
              <w:bottom w:val="single" w:sz="5" w:space="0" w:color="000000"/>
              <w:right w:val="single" w:sz="5" w:space="0" w:color="000000"/>
            </w:tcBorders>
            <w:vAlign w:val="center"/>
          </w:tcPr>
          <w:p w14:paraId="092673BA" w14:textId="77777777" w:rsidR="007378FE" w:rsidRPr="000F11A9" w:rsidRDefault="002B232B" w:rsidP="002B232B">
            <w:pPr>
              <w:pStyle w:val="TableParagraph"/>
              <w:widowControl/>
              <w:tabs>
                <w:tab w:val="left" w:pos="567"/>
              </w:tabs>
              <w:jc w:val="center"/>
              <w:rPr>
                <w:sz w:val="24"/>
                <w:szCs w:val="24"/>
                <w:lang w:val="ru-RU"/>
              </w:rPr>
            </w:pPr>
            <w:r w:rsidRPr="000F11A9">
              <w:rPr>
                <w:iCs/>
                <w:sz w:val="24"/>
                <w:szCs w:val="24"/>
                <w:lang w:val="kk-KZ"/>
              </w:rPr>
              <w:t>Ішкі ағзаларында метастаздарсыз</w:t>
            </w:r>
          </w:p>
        </w:tc>
      </w:tr>
      <w:tr w:rsidR="007378FE" w:rsidRPr="000F11A9" w14:paraId="13243CAF" w14:textId="77777777" w:rsidTr="007378FE">
        <w:trPr>
          <w:trHeight w:val="20"/>
        </w:trPr>
        <w:tc>
          <w:tcPr>
            <w:tcW w:w="1701" w:type="dxa"/>
            <w:tcBorders>
              <w:top w:val="single" w:sz="5" w:space="0" w:color="000000"/>
              <w:left w:val="single" w:sz="5" w:space="0" w:color="000000"/>
              <w:bottom w:val="single" w:sz="5" w:space="0" w:color="000000"/>
              <w:right w:val="single" w:sz="5" w:space="0" w:color="000000"/>
            </w:tcBorders>
            <w:vAlign w:val="center"/>
          </w:tcPr>
          <w:p w14:paraId="5EC383DF" w14:textId="77777777" w:rsidR="007378FE" w:rsidRPr="000F11A9" w:rsidRDefault="007378FE" w:rsidP="007378FE">
            <w:pPr>
              <w:tabs>
                <w:tab w:val="left" w:pos="567"/>
              </w:tabs>
              <w:spacing w:after="0" w:line="240" w:lineRule="auto"/>
              <w:jc w:val="center"/>
              <w:rPr>
                <w:sz w:val="24"/>
                <w:szCs w:val="24"/>
              </w:rPr>
            </w:pPr>
          </w:p>
        </w:tc>
        <w:tc>
          <w:tcPr>
            <w:tcW w:w="2127" w:type="dxa"/>
            <w:tcBorders>
              <w:top w:val="single" w:sz="5" w:space="0" w:color="000000"/>
              <w:left w:val="single" w:sz="5" w:space="0" w:color="000000"/>
              <w:bottom w:val="single" w:sz="5" w:space="0" w:color="000000"/>
              <w:right w:val="single" w:sz="5" w:space="0" w:color="000000"/>
            </w:tcBorders>
            <w:vAlign w:val="center"/>
          </w:tcPr>
          <w:p w14:paraId="0DA6FE05" w14:textId="77777777" w:rsidR="007378FE" w:rsidRPr="000F11A9" w:rsidRDefault="007378FE" w:rsidP="007378FE">
            <w:pPr>
              <w:pStyle w:val="TableParagraph"/>
              <w:widowControl/>
              <w:tabs>
                <w:tab w:val="left" w:pos="567"/>
              </w:tabs>
              <w:ind w:left="0"/>
              <w:jc w:val="center"/>
              <w:rPr>
                <w:sz w:val="24"/>
                <w:szCs w:val="24"/>
                <w:lang w:val="ru-RU"/>
              </w:rPr>
            </w:pPr>
            <w:proofErr w:type="spellStart"/>
            <w:r w:rsidRPr="000F11A9">
              <w:rPr>
                <w:sz w:val="24"/>
                <w:szCs w:val="24"/>
                <w:lang w:val="ru-RU"/>
              </w:rPr>
              <w:t>Фулвестрант</w:t>
            </w:r>
            <w:proofErr w:type="spellEnd"/>
            <w:r w:rsidRPr="000F11A9">
              <w:rPr>
                <w:sz w:val="24"/>
                <w:szCs w:val="24"/>
                <w:lang w:val="ru-RU"/>
              </w:rPr>
              <w:t xml:space="preserve"> +</w:t>
            </w:r>
          </w:p>
          <w:p w14:paraId="5A6BD0E5" w14:textId="77777777" w:rsidR="009D1DA3" w:rsidRPr="000F11A9" w:rsidRDefault="007378FE" w:rsidP="007378FE">
            <w:pPr>
              <w:pStyle w:val="TableParagraph"/>
              <w:widowControl/>
              <w:tabs>
                <w:tab w:val="left" w:pos="567"/>
              </w:tabs>
              <w:ind w:left="0"/>
              <w:jc w:val="center"/>
              <w:rPr>
                <w:sz w:val="24"/>
                <w:szCs w:val="24"/>
                <w:lang w:val="ru-RU"/>
              </w:rPr>
            </w:pPr>
            <w:proofErr w:type="spellStart"/>
            <w:r w:rsidRPr="000F11A9">
              <w:rPr>
                <w:sz w:val="24"/>
                <w:szCs w:val="24"/>
                <w:lang w:val="ru-RU"/>
              </w:rPr>
              <w:t>палбоциклиб</w:t>
            </w:r>
            <w:proofErr w:type="spellEnd"/>
            <w:r w:rsidRPr="000F11A9">
              <w:rPr>
                <w:sz w:val="24"/>
                <w:szCs w:val="24"/>
                <w:lang w:val="ru-RU"/>
              </w:rPr>
              <w:t xml:space="preserve"> </w:t>
            </w:r>
          </w:p>
          <w:p w14:paraId="7539BB2D" w14:textId="77777777" w:rsidR="007378FE" w:rsidRPr="000F11A9" w:rsidRDefault="007378FE" w:rsidP="007378FE">
            <w:pPr>
              <w:pStyle w:val="TableParagraph"/>
              <w:widowControl/>
              <w:tabs>
                <w:tab w:val="left" w:pos="567"/>
              </w:tabs>
              <w:ind w:left="0"/>
              <w:jc w:val="center"/>
              <w:rPr>
                <w:sz w:val="24"/>
                <w:szCs w:val="24"/>
                <w:lang w:val="ru-RU"/>
              </w:rPr>
            </w:pPr>
            <w:r w:rsidRPr="000F11A9">
              <w:rPr>
                <w:sz w:val="24"/>
                <w:szCs w:val="24"/>
                <w:lang w:val="ru-RU"/>
              </w:rPr>
              <w:t>(N=206)</w:t>
            </w:r>
          </w:p>
        </w:tc>
        <w:tc>
          <w:tcPr>
            <w:tcW w:w="1842" w:type="dxa"/>
            <w:tcBorders>
              <w:top w:val="single" w:sz="5" w:space="0" w:color="000000"/>
              <w:left w:val="single" w:sz="5" w:space="0" w:color="000000"/>
              <w:bottom w:val="single" w:sz="5" w:space="0" w:color="000000"/>
              <w:right w:val="single" w:sz="5" w:space="0" w:color="000000"/>
            </w:tcBorders>
            <w:vAlign w:val="center"/>
          </w:tcPr>
          <w:p w14:paraId="42CEB352" w14:textId="77777777" w:rsidR="007378FE" w:rsidRPr="000F11A9" w:rsidRDefault="007378FE" w:rsidP="007378FE">
            <w:pPr>
              <w:pStyle w:val="TableParagraph"/>
              <w:widowControl/>
              <w:tabs>
                <w:tab w:val="left" w:pos="567"/>
              </w:tabs>
              <w:ind w:left="0"/>
              <w:jc w:val="center"/>
              <w:rPr>
                <w:sz w:val="24"/>
                <w:szCs w:val="24"/>
                <w:lang w:val="ru-RU"/>
              </w:rPr>
            </w:pPr>
            <w:proofErr w:type="spellStart"/>
            <w:r w:rsidRPr="000F11A9">
              <w:rPr>
                <w:sz w:val="24"/>
                <w:szCs w:val="24"/>
                <w:lang w:val="ru-RU"/>
              </w:rPr>
              <w:t>Фулвестрант</w:t>
            </w:r>
            <w:proofErr w:type="spellEnd"/>
            <w:r w:rsidRPr="000F11A9">
              <w:rPr>
                <w:sz w:val="24"/>
                <w:szCs w:val="24"/>
                <w:lang w:val="ru-RU"/>
              </w:rPr>
              <w:t xml:space="preserve"> +</w:t>
            </w:r>
          </w:p>
          <w:p w14:paraId="0EC221F1" w14:textId="77777777" w:rsidR="007378FE" w:rsidRPr="000F11A9" w:rsidRDefault="007378FE" w:rsidP="007378FE">
            <w:pPr>
              <w:pStyle w:val="TableParagraph"/>
              <w:widowControl/>
              <w:tabs>
                <w:tab w:val="left" w:pos="567"/>
              </w:tabs>
              <w:ind w:left="0"/>
              <w:jc w:val="center"/>
              <w:rPr>
                <w:sz w:val="24"/>
                <w:szCs w:val="24"/>
                <w:lang w:val="ru-RU"/>
              </w:rPr>
            </w:pPr>
            <w:r w:rsidRPr="000F11A9">
              <w:rPr>
                <w:sz w:val="24"/>
                <w:szCs w:val="24"/>
                <w:lang w:val="ru-RU"/>
              </w:rPr>
              <w:t xml:space="preserve">плацебо </w:t>
            </w:r>
          </w:p>
          <w:p w14:paraId="489CC329" w14:textId="77777777" w:rsidR="007378FE" w:rsidRPr="000F11A9" w:rsidRDefault="007378FE" w:rsidP="007378FE">
            <w:pPr>
              <w:pStyle w:val="TableParagraph"/>
              <w:widowControl/>
              <w:tabs>
                <w:tab w:val="left" w:pos="567"/>
              </w:tabs>
              <w:ind w:left="0"/>
              <w:jc w:val="center"/>
              <w:rPr>
                <w:sz w:val="24"/>
                <w:szCs w:val="24"/>
              </w:rPr>
            </w:pPr>
            <w:r w:rsidRPr="000F11A9">
              <w:rPr>
                <w:sz w:val="24"/>
                <w:szCs w:val="24"/>
                <w:lang w:val="ru-RU"/>
              </w:rPr>
              <w:t>(N=105)</w:t>
            </w:r>
          </w:p>
        </w:tc>
        <w:tc>
          <w:tcPr>
            <w:tcW w:w="1843" w:type="dxa"/>
            <w:tcBorders>
              <w:top w:val="single" w:sz="5" w:space="0" w:color="000000"/>
              <w:left w:val="single" w:sz="5" w:space="0" w:color="000000"/>
              <w:bottom w:val="single" w:sz="5" w:space="0" w:color="000000"/>
              <w:right w:val="single" w:sz="5" w:space="0" w:color="000000"/>
            </w:tcBorders>
            <w:vAlign w:val="center"/>
          </w:tcPr>
          <w:p w14:paraId="40F7E6F8" w14:textId="77777777" w:rsidR="007378FE" w:rsidRPr="000F11A9" w:rsidRDefault="007378FE" w:rsidP="007378FE">
            <w:pPr>
              <w:pStyle w:val="TableParagraph"/>
              <w:widowControl/>
              <w:tabs>
                <w:tab w:val="left" w:pos="567"/>
              </w:tabs>
              <w:ind w:left="0"/>
              <w:jc w:val="center"/>
              <w:rPr>
                <w:sz w:val="24"/>
                <w:szCs w:val="24"/>
              </w:rPr>
            </w:pPr>
            <w:proofErr w:type="spellStart"/>
            <w:r w:rsidRPr="000F11A9">
              <w:rPr>
                <w:sz w:val="24"/>
                <w:szCs w:val="24"/>
                <w:lang w:val="ru-RU"/>
              </w:rPr>
              <w:t>Фулвестрант</w:t>
            </w:r>
            <w:proofErr w:type="spellEnd"/>
            <w:r w:rsidRPr="000F11A9">
              <w:rPr>
                <w:sz w:val="24"/>
                <w:szCs w:val="24"/>
                <w:lang w:val="ru-RU"/>
              </w:rPr>
              <w:t xml:space="preserve"> +</w:t>
            </w:r>
          </w:p>
          <w:p w14:paraId="0164813A" w14:textId="77777777" w:rsidR="007378FE" w:rsidRPr="000F11A9" w:rsidRDefault="007378FE" w:rsidP="007378FE">
            <w:pPr>
              <w:pStyle w:val="TableParagraph"/>
              <w:widowControl/>
              <w:tabs>
                <w:tab w:val="left" w:pos="567"/>
              </w:tabs>
              <w:ind w:left="0"/>
              <w:jc w:val="center"/>
              <w:rPr>
                <w:sz w:val="24"/>
                <w:szCs w:val="24"/>
              </w:rPr>
            </w:pPr>
            <w:proofErr w:type="spellStart"/>
            <w:r w:rsidRPr="000F11A9">
              <w:rPr>
                <w:sz w:val="24"/>
                <w:szCs w:val="24"/>
                <w:lang w:val="ru-RU"/>
              </w:rPr>
              <w:t>палбоциклиб</w:t>
            </w:r>
            <w:proofErr w:type="spellEnd"/>
            <w:r w:rsidRPr="000F11A9">
              <w:rPr>
                <w:sz w:val="24"/>
                <w:szCs w:val="24"/>
                <w:lang w:val="ru-RU"/>
              </w:rPr>
              <w:t xml:space="preserve"> (N=141)</w:t>
            </w:r>
          </w:p>
        </w:tc>
        <w:tc>
          <w:tcPr>
            <w:tcW w:w="1559" w:type="dxa"/>
            <w:tcBorders>
              <w:top w:val="single" w:sz="5" w:space="0" w:color="000000"/>
              <w:left w:val="single" w:sz="5" w:space="0" w:color="000000"/>
              <w:bottom w:val="single" w:sz="5" w:space="0" w:color="000000"/>
              <w:right w:val="single" w:sz="5" w:space="0" w:color="000000"/>
            </w:tcBorders>
            <w:vAlign w:val="center"/>
          </w:tcPr>
          <w:p w14:paraId="07BE4C57" w14:textId="77777777" w:rsidR="007378FE" w:rsidRPr="000F11A9" w:rsidRDefault="007378FE" w:rsidP="007378FE">
            <w:pPr>
              <w:pStyle w:val="TableParagraph"/>
              <w:widowControl/>
              <w:tabs>
                <w:tab w:val="left" w:pos="567"/>
              </w:tabs>
              <w:ind w:left="0"/>
              <w:jc w:val="center"/>
              <w:rPr>
                <w:sz w:val="24"/>
                <w:szCs w:val="24"/>
              </w:rPr>
            </w:pPr>
            <w:proofErr w:type="spellStart"/>
            <w:r w:rsidRPr="000F11A9">
              <w:rPr>
                <w:sz w:val="24"/>
                <w:szCs w:val="24"/>
                <w:lang w:val="ru-RU"/>
              </w:rPr>
              <w:t>Фулвестрант</w:t>
            </w:r>
            <w:proofErr w:type="spellEnd"/>
            <w:r w:rsidRPr="000F11A9">
              <w:rPr>
                <w:sz w:val="24"/>
                <w:szCs w:val="24"/>
                <w:lang w:val="ru-RU"/>
              </w:rPr>
              <w:t xml:space="preserve"> +</w:t>
            </w:r>
          </w:p>
          <w:p w14:paraId="2A8356E9" w14:textId="77777777" w:rsidR="007378FE" w:rsidRPr="000F11A9" w:rsidRDefault="007378FE" w:rsidP="007378FE">
            <w:pPr>
              <w:pStyle w:val="TableParagraph"/>
              <w:widowControl/>
              <w:tabs>
                <w:tab w:val="left" w:pos="567"/>
              </w:tabs>
              <w:ind w:left="0"/>
              <w:jc w:val="center"/>
              <w:rPr>
                <w:sz w:val="24"/>
                <w:szCs w:val="24"/>
                <w:lang w:val="ru-RU"/>
              </w:rPr>
            </w:pPr>
            <w:r w:rsidRPr="000F11A9">
              <w:rPr>
                <w:sz w:val="24"/>
                <w:szCs w:val="24"/>
                <w:lang w:val="ru-RU"/>
              </w:rPr>
              <w:t xml:space="preserve">плацебо </w:t>
            </w:r>
          </w:p>
          <w:p w14:paraId="0BA9FB8E" w14:textId="77777777" w:rsidR="007378FE" w:rsidRPr="000F11A9" w:rsidRDefault="007378FE" w:rsidP="007378FE">
            <w:pPr>
              <w:pStyle w:val="TableParagraph"/>
              <w:widowControl/>
              <w:tabs>
                <w:tab w:val="left" w:pos="567"/>
              </w:tabs>
              <w:ind w:left="0"/>
              <w:jc w:val="center"/>
              <w:rPr>
                <w:sz w:val="24"/>
                <w:szCs w:val="24"/>
              </w:rPr>
            </w:pPr>
            <w:r w:rsidRPr="000F11A9">
              <w:rPr>
                <w:sz w:val="24"/>
                <w:szCs w:val="24"/>
                <w:lang w:val="ru-RU"/>
              </w:rPr>
              <w:t>(N=69)</w:t>
            </w:r>
          </w:p>
        </w:tc>
      </w:tr>
      <w:tr w:rsidR="007378FE" w:rsidRPr="000F11A9" w14:paraId="4222D24B" w14:textId="77777777" w:rsidTr="007378FE">
        <w:trPr>
          <w:trHeight w:val="20"/>
        </w:trPr>
        <w:tc>
          <w:tcPr>
            <w:tcW w:w="1701" w:type="dxa"/>
            <w:vMerge w:val="restart"/>
            <w:tcBorders>
              <w:top w:val="single" w:sz="5" w:space="0" w:color="000000"/>
              <w:left w:val="single" w:sz="5" w:space="0" w:color="000000"/>
              <w:right w:val="single" w:sz="5" w:space="0" w:color="000000"/>
            </w:tcBorders>
            <w:vAlign w:val="center"/>
          </w:tcPr>
          <w:p w14:paraId="7038C958" w14:textId="77777777" w:rsidR="007378FE" w:rsidRPr="000F11A9" w:rsidRDefault="002B232B" w:rsidP="007378FE">
            <w:pPr>
              <w:pStyle w:val="TableParagraph"/>
              <w:widowControl/>
              <w:tabs>
                <w:tab w:val="left" w:pos="567"/>
              </w:tabs>
              <w:rPr>
                <w:sz w:val="24"/>
                <w:szCs w:val="24"/>
              </w:rPr>
            </w:pPr>
            <w:r w:rsidRPr="000F11A9">
              <w:rPr>
                <w:sz w:val="24"/>
                <w:szCs w:val="24"/>
                <w:lang w:val="ru-RU"/>
              </w:rPr>
              <w:t>ОЖ [% (95% СА</w:t>
            </w:r>
            <w:r w:rsidR="007378FE" w:rsidRPr="000F11A9">
              <w:rPr>
                <w:sz w:val="24"/>
                <w:szCs w:val="24"/>
                <w:lang w:val="ru-RU"/>
              </w:rPr>
              <w:t>)]</w:t>
            </w:r>
          </w:p>
        </w:tc>
        <w:tc>
          <w:tcPr>
            <w:tcW w:w="2127" w:type="dxa"/>
            <w:tcBorders>
              <w:top w:val="single" w:sz="5" w:space="0" w:color="000000"/>
              <w:left w:val="single" w:sz="5" w:space="0" w:color="000000"/>
              <w:bottom w:val="nil"/>
              <w:right w:val="single" w:sz="5" w:space="0" w:color="000000"/>
            </w:tcBorders>
            <w:vAlign w:val="center"/>
          </w:tcPr>
          <w:p w14:paraId="4D912D44" w14:textId="77777777" w:rsidR="007378FE" w:rsidRPr="000F11A9" w:rsidRDefault="007378FE" w:rsidP="007378FE">
            <w:pPr>
              <w:pStyle w:val="TableParagraph"/>
              <w:widowControl/>
              <w:tabs>
                <w:tab w:val="left" w:pos="567"/>
              </w:tabs>
              <w:jc w:val="center"/>
              <w:rPr>
                <w:sz w:val="24"/>
                <w:szCs w:val="24"/>
              </w:rPr>
            </w:pPr>
            <w:r w:rsidRPr="000F11A9">
              <w:rPr>
                <w:sz w:val="24"/>
                <w:szCs w:val="24"/>
                <w:lang w:val="ru-RU"/>
              </w:rPr>
              <w:t>35.0</w:t>
            </w:r>
          </w:p>
        </w:tc>
        <w:tc>
          <w:tcPr>
            <w:tcW w:w="1842" w:type="dxa"/>
            <w:tcBorders>
              <w:top w:val="single" w:sz="5" w:space="0" w:color="000000"/>
              <w:left w:val="single" w:sz="5" w:space="0" w:color="000000"/>
              <w:bottom w:val="nil"/>
              <w:right w:val="single" w:sz="5" w:space="0" w:color="000000"/>
            </w:tcBorders>
            <w:vAlign w:val="center"/>
          </w:tcPr>
          <w:p w14:paraId="55826856" w14:textId="77777777" w:rsidR="007378FE" w:rsidRPr="000F11A9" w:rsidRDefault="007378FE" w:rsidP="007378FE">
            <w:pPr>
              <w:pStyle w:val="TableParagraph"/>
              <w:widowControl/>
              <w:tabs>
                <w:tab w:val="left" w:pos="567"/>
              </w:tabs>
              <w:jc w:val="center"/>
              <w:rPr>
                <w:sz w:val="24"/>
                <w:szCs w:val="24"/>
              </w:rPr>
            </w:pPr>
            <w:r w:rsidRPr="000F11A9">
              <w:rPr>
                <w:sz w:val="24"/>
                <w:szCs w:val="24"/>
                <w:lang w:val="ru-RU"/>
              </w:rPr>
              <w:t>13.3</w:t>
            </w:r>
          </w:p>
        </w:tc>
        <w:tc>
          <w:tcPr>
            <w:tcW w:w="1843" w:type="dxa"/>
            <w:tcBorders>
              <w:top w:val="single" w:sz="5" w:space="0" w:color="000000"/>
              <w:left w:val="single" w:sz="5" w:space="0" w:color="000000"/>
              <w:bottom w:val="nil"/>
              <w:right w:val="single" w:sz="5" w:space="0" w:color="000000"/>
            </w:tcBorders>
            <w:vAlign w:val="center"/>
          </w:tcPr>
          <w:p w14:paraId="06E994E5" w14:textId="77777777" w:rsidR="007378FE" w:rsidRPr="000F11A9" w:rsidRDefault="007378FE" w:rsidP="007378FE">
            <w:pPr>
              <w:pStyle w:val="TableParagraph"/>
              <w:widowControl/>
              <w:tabs>
                <w:tab w:val="left" w:pos="567"/>
              </w:tabs>
              <w:jc w:val="center"/>
              <w:rPr>
                <w:sz w:val="24"/>
                <w:szCs w:val="24"/>
              </w:rPr>
            </w:pPr>
            <w:r w:rsidRPr="000F11A9">
              <w:rPr>
                <w:sz w:val="24"/>
                <w:szCs w:val="24"/>
                <w:lang w:val="ru-RU"/>
              </w:rPr>
              <w:t>13.5</w:t>
            </w:r>
          </w:p>
        </w:tc>
        <w:tc>
          <w:tcPr>
            <w:tcW w:w="1559" w:type="dxa"/>
            <w:tcBorders>
              <w:top w:val="single" w:sz="5" w:space="0" w:color="000000"/>
              <w:left w:val="single" w:sz="5" w:space="0" w:color="000000"/>
              <w:bottom w:val="nil"/>
              <w:right w:val="single" w:sz="5" w:space="0" w:color="000000"/>
            </w:tcBorders>
            <w:vAlign w:val="center"/>
          </w:tcPr>
          <w:p w14:paraId="4A01CD03" w14:textId="77777777" w:rsidR="007378FE" w:rsidRPr="000F11A9" w:rsidRDefault="007378FE" w:rsidP="007378FE">
            <w:pPr>
              <w:pStyle w:val="TableParagraph"/>
              <w:widowControl/>
              <w:tabs>
                <w:tab w:val="left" w:pos="567"/>
              </w:tabs>
              <w:jc w:val="center"/>
              <w:rPr>
                <w:sz w:val="24"/>
                <w:szCs w:val="24"/>
              </w:rPr>
            </w:pPr>
            <w:r w:rsidRPr="000F11A9">
              <w:rPr>
                <w:sz w:val="24"/>
                <w:szCs w:val="24"/>
                <w:lang w:val="ru-RU"/>
              </w:rPr>
              <w:t>14.5</w:t>
            </w:r>
          </w:p>
        </w:tc>
      </w:tr>
      <w:tr w:rsidR="007378FE" w:rsidRPr="000F11A9" w14:paraId="330F95F9" w14:textId="77777777" w:rsidTr="007378FE">
        <w:trPr>
          <w:trHeight w:val="20"/>
        </w:trPr>
        <w:tc>
          <w:tcPr>
            <w:tcW w:w="1701" w:type="dxa"/>
            <w:vMerge/>
            <w:tcBorders>
              <w:left w:val="single" w:sz="5" w:space="0" w:color="000000"/>
              <w:bottom w:val="single" w:sz="5" w:space="0" w:color="000000"/>
              <w:right w:val="single" w:sz="5" w:space="0" w:color="000000"/>
            </w:tcBorders>
            <w:vAlign w:val="center"/>
          </w:tcPr>
          <w:p w14:paraId="4CEA57CB" w14:textId="77777777" w:rsidR="007378FE" w:rsidRPr="000F11A9" w:rsidRDefault="007378FE" w:rsidP="007378FE">
            <w:pPr>
              <w:tabs>
                <w:tab w:val="left" w:pos="567"/>
              </w:tabs>
              <w:spacing w:after="0" w:line="240" w:lineRule="auto"/>
              <w:rPr>
                <w:sz w:val="24"/>
                <w:szCs w:val="24"/>
              </w:rPr>
            </w:pPr>
          </w:p>
        </w:tc>
        <w:tc>
          <w:tcPr>
            <w:tcW w:w="2127" w:type="dxa"/>
            <w:tcBorders>
              <w:top w:val="nil"/>
              <w:left w:val="single" w:sz="5" w:space="0" w:color="000000"/>
              <w:bottom w:val="single" w:sz="5" w:space="0" w:color="000000"/>
              <w:right w:val="single" w:sz="5" w:space="0" w:color="000000"/>
            </w:tcBorders>
            <w:vAlign w:val="center"/>
          </w:tcPr>
          <w:p w14:paraId="5536EAB3" w14:textId="77777777" w:rsidR="007378FE" w:rsidRPr="000F11A9" w:rsidRDefault="007378FE" w:rsidP="007378FE">
            <w:pPr>
              <w:pStyle w:val="TableParagraph"/>
              <w:widowControl/>
              <w:tabs>
                <w:tab w:val="left" w:pos="567"/>
              </w:tabs>
              <w:jc w:val="center"/>
              <w:rPr>
                <w:sz w:val="24"/>
                <w:szCs w:val="24"/>
              </w:rPr>
            </w:pPr>
            <w:r w:rsidRPr="000F11A9">
              <w:rPr>
                <w:sz w:val="24"/>
                <w:szCs w:val="24"/>
                <w:lang w:val="ru-RU"/>
              </w:rPr>
              <w:t>(28.5, 41.9)</w:t>
            </w:r>
          </w:p>
        </w:tc>
        <w:tc>
          <w:tcPr>
            <w:tcW w:w="1842" w:type="dxa"/>
            <w:tcBorders>
              <w:top w:val="nil"/>
              <w:left w:val="single" w:sz="5" w:space="0" w:color="000000"/>
              <w:bottom w:val="single" w:sz="5" w:space="0" w:color="000000"/>
              <w:right w:val="single" w:sz="5" w:space="0" w:color="000000"/>
            </w:tcBorders>
            <w:vAlign w:val="center"/>
          </w:tcPr>
          <w:p w14:paraId="36D6BAB5" w14:textId="77777777" w:rsidR="007378FE" w:rsidRPr="000F11A9" w:rsidRDefault="007378FE" w:rsidP="007378FE">
            <w:pPr>
              <w:pStyle w:val="TableParagraph"/>
              <w:widowControl/>
              <w:tabs>
                <w:tab w:val="left" w:pos="567"/>
              </w:tabs>
              <w:jc w:val="center"/>
              <w:rPr>
                <w:sz w:val="24"/>
                <w:szCs w:val="24"/>
              </w:rPr>
            </w:pPr>
            <w:r w:rsidRPr="000F11A9">
              <w:rPr>
                <w:sz w:val="24"/>
                <w:szCs w:val="24"/>
                <w:lang w:val="ru-RU"/>
              </w:rPr>
              <w:t>(7.5, 21.4)</w:t>
            </w:r>
          </w:p>
        </w:tc>
        <w:tc>
          <w:tcPr>
            <w:tcW w:w="1843" w:type="dxa"/>
            <w:tcBorders>
              <w:top w:val="nil"/>
              <w:left w:val="single" w:sz="5" w:space="0" w:color="000000"/>
              <w:bottom w:val="single" w:sz="5" w:space="0" w:color="000000"/>
              <w:right w:val="single" w:sz="5" w:space="0" w:color="000000"/>
            </w:tcBorders>
            <w:vAlign w:val="center"/>
          </w:tcPr>
          <w:p w14:paraId="66C577E2" w14:textId="77777777" w:rsidR="007378FE" w:rsidRPr="000F11A9" w:rsidRDefault="007378FE" w:rsidP="007378FE">
            <w:pPr>
              <w:pStyle w:val="TableParagraph"/>
              <w:widowControl/>
              <w:tabs>
                <w:tab w:val="left" w:pos="567"/>
              </w:tabs>
              <w:jc w:val="center"/>
              <w:rPr>
                <w:sz w:val="24"/>
                <w:szCs w:val="24"/>
              </w:rPr>
            </w:pPr>
            <w:r w:rsidRPr="000F11A9">
              <w:rPr>
                <w:sz w:val="24"/>
                <w:szCs w:val="24"/>
                <w:lang w:val="ru-RU"/>
              </w:rPr>
              <w:t>(8.3, 20.2)</w:t>
            </w:r>
          </w:p>
        </w:tc>
        <w:tc>
          <w:tcPr>
            <w:tcW w:w="1559" w:type="dxa"/>
            <w:tcBorders>
              <w:top w:val="nil"/>
              <w:left w:val="single" w:sz="5" w:space="0" w:color="000000"/>
              <w:bottom w:val="single" w:sz="5" w:space="0" w:color="000000"/>
              <w:right w:val="single" w:sz="5" w:space="0" w:color="000000"/>
            </w:tcBorders>
            <w:vAlign w:val="center"/>
          </w:tcPr>
          <w:p w14:paraId="409519E7" w14:textId="77777777" w:rsidR="007378FE" w:rsidRPr="000F11A9" w:rsidRDefault="007378FE" w:rsidP="007378FE">
            <w:pPr>
              <w:pStyle w:val="TableParagraph"/>
              <w:widowControl/>
              <w:tabs>
                <w:tab w:val="left" w:pos="567"/>
              </w:tabs>
              <w:jc w:val="center"/>
              <w:rPr>
                <w:sz w:val="24"/>
                <w:szCs w:val="24"/>
              </w:rPr>
            </w:pPr>
            <w:r w:rsidRPr="000F11A9">
              <w:rPr>
                <w:sz w:val="24"/>
                <w:szCs w:val="24"/>
                <w:lang w:val="ru-RU"/>
              </w:rPr>
              <w:t>(7.2, 25.0)</w:t>
            </w:r>
          </w:p>
        </w:tc>
      </w:tr>
      <w:tr w:rsidR="007378FE" w:rsidRPr="000F11A9" w14:paraId="2677BA31" w14:textId="77777777" w:rsidTr="007378FE">
        <w:trPr>
          <w:trHeight w:val="20"/>
        </w:trPr>
        <w:tc>
          <w:tcPr>
            <w:tcW w:w="1701" w:type="dxa"/>
            <w:tcBorders>
              <w:top w:val="single" w:sz="5" w:space="0" w:color="000000"/>
              <w:left w:val="single" w:sz="5" w:space="0" w:color="000000"/>
              <w:bottom w:val="nil"/>
              <w:right w:val="single" w:sz="5" w:space="0" w:color="000000"/>
            </w:tcBorders>
            <w:vAlign w:val="center"/>
          </w:tcPr>
          <w:p w14:paraId="77F9503D" w14:textId="77777777" w:rsidR="007378FE" w:rsidRPr="000F11A9" w:rsidRDefault="007378FE" w:rsidP="007378FE">
            <w:pPr>
              <w:pStyle w:val="TableParagraph"/>
              <w:widowControl/>
              <w:tabs>
                <w:tab w:val="left" w:pos="567"/>
              </w:tabs>
              <w:rPr>
                <w:sz w:val="24"/>
                <w:szCs w:val="24"/>
              </w:rPr>
            </w:pPr>
            <w:r w:rsidRPr="000F11A9">
              <w:rPr>
                <w:sz w:val="24"/>
                <w:szCs w:val="24"/>
                <w:lang w:val="ru-RU"/>
              </w:rPr>
              <w:t>TTR*, медиана</w:t>
            </w:r>
          </w:p>
        </w:tc>
        <w:tc>
          <w:tcPr>
            <w:tcW w:w="2127" w:type="dxa"/>
            <w:tcBorders>
              <w:top w:val="single" w:sz="5" w:space="0" w:color="000000"/>
              <w:left w:val="single" w:sz="5" w:space="0" w:color="000000"/>
              <w:bottom w:val="nil"/>
              <w:right w:val="single" w:sz="5" w:space="0" w:color="000000"/>
            </w:tcBorders>
            <w:vAlign w:val="center"/>
          </w:tcPr>
          <w:p w14:paraId="32882BBF" w14:textId="77777777" w:rsidR="007378FE" w:rsidRPr="000F11A9" w:rsidRDefault="007378FE" w:rsidP="007378FE">
            <w:pPr>
              <w:pStyle w:val="TableParagraph"/>
              <w:widowControl/>
              <w:tabs>
                <w:tab w:val="left" w:pos="567"/>
              </w:tabs>
              <w:ind w:left="0"/>
              <w:jc w:val="center"/>
              <w:rPr>
                <w:sz w:val="24"/>
                <w:szCs w:val="24"/>
              </w:rPr>
            </w:pPr>
            <w:r w:rsidRPr="000F11A9">
              <w:rPr>
                <w:sz w:val="24"/>
                <w:szCs w:val="24"/>
                <w:lang w:val="ru-RU"/>
              </w:rPr>
              <w:t>3.8</w:t>
            </w:r>
          </w:p>
        </w:tc>
        <w:tc>
          <w:tcPr>
            <w:tcW w:w="1842" w:type="dxa"/>
            <w:tcBorders>
              <w:top w:val="single" w:sz="5" w:space="0" w:color="000000"/>
              <w:left w:val="single" w:sz="5" w:space="0" w:color="000000"/>
              <w:bottom w:val="nil"/>
              <w:right w:val="single" w:sz="5" w:space="0" w:color="000000"/>
            </w:tcBorders>
            <w:vAlign w:val="center"/>
          </w:tcPr>
          <w:p w14:paraId="2D031455" w14:textId="77777777" w:rsidR="007378FE" w:rsidRPr="000F11A9" w:rsidRDefault="007378FE" w:rsidP="007378FE">
            <w:pPr>
              <w:pStyle w:val="TableParagraph"/>
              <w:widowControl/>
              <w:tabs>
                <w:tab w:val="left" w:pos="567"/>
              </w:tabs>
              <w:ind w:left="0"/>
              <w:jc w:val="center"/>
              <w:rPr>
                <w:sz w:val="24"/>
                <w:szCs w:val="24"/>
              </w:rPr>
            </w:pPr>
            <w:r w:rsidRPr="000F11A9">
              <w:rPr>
                <w:sz w:val="24"/>
                <w:szCs w:val="24"/>
                <w:lang w:val="ru-RU"/>
              </w:rPr>
              <w:t>5.4</w:t>
            </w:r>
          </w:p>
        </w:tc>
        <w:tc>
          <w:tcPr>
            <w:tcW w:w="1843" w:type="dxa"/>
            <w:tcBorders>
              <w:top w:val="single" w:sz="5" w:space="0" w:color="000000"/>
              <w:left w:val="single" w:sz="5" w:space="0" w:color="000000"/>
              <w:bottom w:val="nil"/>
              <w:right w:val="single" w:sz="5" w:space="0" w:color="000000"/>
            </w:tcBorders>
            <w:vAlign w:val="center"/>
          </w:tcPr>
          <w:p w14:paraId="6A2FC177" w14:textId="77777777" w:rsidR="007378FE" w:rsidRPr="000F11A9" w:rsidRDefault="007378FE" w:rsidP="007378FE">
            <w:pPr>
              <w:pStyle w:val="TableParagraph"/>
              <w:widowControl/>
              <w:tabs>
                <w:tab w:val="left" w:pos="567"/>
              </w:tabs>
              <w:ind w:left="0"/>
              <w:jc w:val="center"/>
              <w:rPr>
                <w:sz w:val="24"/>
                <w:szCs w:val="24"/>
              </w:rPr>
            </w:pPr>
            <w:r w:rsidRPr="000F11A9">
              <w:rPr>
                <w:sz w:val="24"/>
                <w:szCs w:val="24"/>
                <w:lang w:val="ru-RU"/>
              </w:rPr>
              <w:t>3.7</w:t>
            </w:r>
          </w:p>
        </w:tc>
        <w:tc>
          <w:tcPr>
            <w:tcW w:w="1559" w:type="dxa"/>
            <w:tcBorders>
              <w:top w:val="single" w:sz="5" w:space="0" w:color="000000"/>
              <w:left w:val="single" w:sz="5" w:space="0" w:color="000000"/>
              <w:bottom w:val="nil"/>
              <w:right w:val="single" w:sz="5" w:space="0" w:color="000000"/>
            </w:tcBorders>
            <w:vAlign w:val="center"/>
          </w:tcPr>
          <w:p w14:paraId="451DE219" w14:textId="77777777" w:rsidR="007378FE" w:rsidRPr="000F11A9" w:rsidRDefault="007378FE" w:rsidP="007378FE">
            <w:pPr>
              <w:pStyle w:val="TableParagraph"/>
              <w:widowControl/>
              <w:tabs>
                <w:tab w:val="left" w:pos="567"/>
              </w:tabs>
              <w:ind w:left="0"/>
              <w:jc w:val="center"/>
              <w:rPr>
                <w:sz w:val="24"/>
                <w:szCs w:val="24"/>
              </w:rPr>
            </w:pPr>
            <w:r w:rsidRPr="000F11A9">
              <w:rPr>
                <w:sz w:val="24"/>
                <w:szCs w:val="24"/>
                <w:lang w:val="ru-RU"/>
              </w:rPr>
              <w:t>3.6</w:t>
            </w:r>
          </w:p>
        </w:tc>
      </w:tr>
      <w:tr w:rsidR="007378FE" w:rsidRPr="000F11A9" w14:paraId="565C1046" w14:textId="77777777" w:rsidTr="007378FE">
        <w:trPr>
          <w:trHeight w:val="20"/>
        </w:trPr>
        <w:tc>
          <w:tcPr>
            <w:tcW w:w="1701" w:type="dxa"/>
            <w:tcBorders>
              <w:top w:val="nil"/>
              <w:left w:val="single" w:sz="5" w:space="0" w:color="000000"/>
              <w:bottom w:val="single" w:sz="5" w:space="0" w:color="000000"/>
              <w:right w:val="single" w:sz="5" w:space="0" w:color="000000"/>
            </w:tcBorders>
            <w:vAlign w:val="center"/>
          </w:tcPr>
          <w:p w14:paraId="5A2EACDC" w14:textId="77777777" w:rsidR="007378FE" w:rsidRPr="000F11A9" w:rsidRDefault="007378FE" w:rsidP="00A77B27">
            <w:pPr>
              <w:pStyle w:val="TableParagraph"/>
              <w:widowControl/>
              <w:tabs>
                <w:tab w:val="left" w:pos="567"/>
              </w:tabs>
              <w:rPr>
                <w:sz w:val="24"/>
                <w:szCs w:val="24"/>
              </w:rPr>
            </w:pPr>
            <w:r w:rsidRPr="000F11A9">
              <w:rPr>
                <w:sz w:val="24"/>
                <w:szCs w:val="24"/>
                <w:lang w:val="ru-RU"/>
              </w:rPr>
              <w:t>[</w:t>
            </w:r>
            <w:r w:rsidR="00A77B27" w:rsidRPr="000F11A9">
              <w:rPr>
                <w:sz w:val="24"/>
                <w:szCs w:val="24"/>
                <w:lang w:val="ru-RU"/>
              </w:rPr>
              <w:t>а</w:t>
            </w:r>
            <w:r w:rsidR="00A77B27" w:rsidRPr="000F11A9">
              <w:rPr>
                <w:sz w:val="24"/>
                <w:szCs w:val="24"/>
                <w:lang w:val="kk-KZ"/>
              </w:rPr>
              <w:t xml:space="preserve">йлар </w:t>
            </w:r>
            <w:r w:rsidRPr="000F11A9">
              <w:rPr>
                <w:sz w:val="24"/>
                <w:szCs w:val="24"/>
                <w:lang w:val="ru-RU"/>
              </w:rPr>
              <w:t>(</w:t>
            </w:r>
            <w:proofErr w:type="spellStart"/>
            <w:r w:rsidR="00A77B27" w:rsidRPr="000F11A9">
              <w:rPr>
                <w:sz w:val="24"/>
                <w:szCs w:val="24"/>
                <w:lang w:val="ru-RU"/>
              </w:rPr>
              <w:t>ауқымы</w:t>
            </w:r>
            <w:proofErr w:type="spellEnd"/>
            <w:r w:rsidRPr="000F11A9">
              <w:rPr>
                <w:sz w:val="24"/>
                <w:szCs w:val="24"/>
                <w:lang w:val="ru-RU"/>
              </w:rPr>
              <w:t>)]</w:t>
            </w:r>
          </w:p>
        </w:tc>
        <w:tc>
          <w:tcPr>
            <w:tcW w:w="2127" w:type="dxa"/>
            <w:tcBorders>
              <w:top w:val="nil"/>
              <w:left w:val="single" w:sz="5" w:space="0" w:color="000000"/>
              <w:bottom w:val="single" w:sz="5" w:space="0" w:color="000000"/>
              <w:right w:val="single" w:sz="5" w:space="0" w:color="000000"/>
            </w:tcBorders>
            <w:vAlign w:val="center"/>
          </w:tcPr>
          <w:p w14:paraId="4BAA6391" w14:textId="77777777" w:rsidR="007378FE" w:rsidRPr="000F11A9" w:rsidRDefault="007378FE" w:rsidP="007378FE">
            <w:pPr>
              <w:pStyle w:val="TableParagraph"/>
              <w:widowControl/>
              <w:tabs>
                <w:tab w:val="left" w:pos="567"/>
              </w:tabs>
              <w:ind w:left="0"/>
              <w:jc w:val="center"/>
              <w:rPr>
                <w:sz w:val="24"/>
                <w:szCs w:val="24"/>
              </w:rPr>
            </w:pPr>
            <w:r w:rsidRPr="000F11A9">
              <w:rPr>
                <w:sz w:val="24"/>
                <w:szCs w:val="24"/>
                <w:lang w:val="ru-RU"/>
              </w:rPr>
              <w:t>(3.5, 16.7)</w:t>
            </w:r>
          </w:p>
        </w:tc>
        <w:tc>
          <w:tcPr>
            <w:tcW w:w="1842" w:type="dxa"/>
            <w:tcBorders>
              <w:top w:val="nil"/>
              <w:left w:val="single" w:sz="5" w:space="0" w:color="000000"/>
              <w:bottom w:val="single" w:sz="5" w:space="0" w:color="000000"/>
              <w:right w:val="single" w:sz="5" w:space="0" w:color="000000"/>
            </w:tcBorders>
            <w:vAlign w:val="center"/>
          </w:tcPr>
          <w:p w14:paraId="62BA7DE0" w14:textId="77777777" w:rsidR="007378FE" w:rsidRPr="000F11A9" w:rsidRDefault="007378FE" w:rsidP="007378FE">
            <w:pPr>
              <w:pStyle w:val="TableParagraph"/>
              <w:widowControl/>
              <w:tabs>
                <w:tab w:val="left" w:pos="567"/>
              </w:tabs>
              <w:ind w:left="0"/>
              <w:jc w:val="center"/>
              <w:rPr>
                <w:sz w:val="24"/>
                <w:szCs w:val="24"/>
              </w:rPr>
            </w:pPr>
            <w:r w:rsidRPr="000F11A9">
              <w:rPr>
                <w:sz w:val="24"/>
                <w:szCs w:val="24"/>
                <w:lang w:val="ru-RU"/>
              </w:rPr>
              <w:t>(3.5, 16.7)</w:t>
            </w:r>
          </w:p>
        </w:tc>
        <w:tc>
          <w:tcPr>
            <w:tcW w:w="1843" w:type="dxa"/>
            <w:tcBorders>
              <w:top w:val="nil"/>
              <w:left w:val="single" w:sz="5" w:space="0" w:color="000000"/>
              <w:bottom w:val="single" w:sz="5" w:space="0" w:color="000000"/>
              <w:right w:val="single" w:sz="5" w:space="0" w:color="000000"/>
            </w:tcBorders>
            <w:vAlign w:val="center"/>
          </w:tcPr>
          <w:p w14:paraId="277BF02A" w14:textId="77777777" w:rsidR="007378FE" w:rsidRPr="000F11A9" w:rsidRDefault="007378FE" w:rsidP="007378FE">
            <w:pPr>
              <w:pStyle w:val="TableParagraph"/>
              <w:widowControl/>
              <w:tabs>
                <w:tab w:val="left" w:pos="567"/>
              </w:tabs>
              <w:ind w:left="0"/>
              <w:jc w:val="center"/>
              <w:rPr>
                <w:sz w:val="24"/>
                <w:szCs w:val="24"/>
              </w:rPr>
            </w:pPr>
            <w:r w:rsidRPr="000F11A9">
              <w:rPr>
                <w:sz w:val="24"/>
                <w:szCs w:val="24"/>
                <w:lang w:val="ru-RU"/>
              </w:rPr>
              <w:t>(1.9, 13.7)</w:t>
            </w:r>
          </w:p>
        </w:tc>
        <w:tc>
          <w:tcPr>
            <w:tcW w:w="1559" w:type="dxa"/>
            <w:tcBorders>
              <w:top w:val="nil"/>
              <w:left w:val="single" w:sz="5" w:space="0" w:color="000000"/>
              <w:bottom w:val="single" w:sz="5" w:space="0" w:color="000000"/>
              <w:right w:val="single" w:sz="5" w:space="0" w:color="000000"/>
            </w:tcBorders>
            <w:vAlign w:val="center"/>
          </w:tcPr>
          <w:p w14:paraId="58B9436A" w14:textId="77777777" w:rsidR="007378FE" w:rsidRPr="000F11A9" w:rsidRDefault="007378FE" w:rsidP="007378FE">
            <w:pPr>
              <w:pStyle w:val="TableParagraph"/>
              <w:widowControl/>
              <w:tabs>
                <w:tab w:val="left" w:pos="567"/>
              </w:tabs>
              <w:ind w:left="0"/>
              <w:jc w:val="center"/>
              <w:rPr>
                <w:sz w:val="24"/>
                <w:szCs w:val="24"/>
              </w:rPr>
            </w:pPr>
            <w:r w:rsidRPr="000F11A9">
              <w:rPr>
                <w:sz w:val="24"/>
                <w:szCs w:val="24"/>
                <w:lang w:val="ru-RU"/>
              </w:rPr>
              <w:t>(3.4, 3.7)</w:t>
            </w:r>
          </w:p>
        </w:tc>
      </w:tr>
    </w:tbl>
    <w:p w14:paraId="24E9344F" w14:textId="77777777" w:rsidR="007378FE" w:rsidRPr="002752B4" w:rsidRDefault="00750B86" w:rsidP="007378FE">
      <w:pPr>
        <w:tabs>
          <w:tab w:val="left" w:pos="284"/>
        </w:tabs>
        <w:spacing w:after="0" w:line="240" w:lineRule="auto"/>
        <w:jc w:val="both"/>
        <w:rPr>
          <w:rFonts w:ascii="Times New Roman" w:hAnsi="Times New Roman"/>
          <w:sz w:val="20"/>
          <w:szCs w:val="20"/>
          <w:lang w:val="kk-KZ"/>
        </w:rPr>
      </w:pPr>
      <w:r w:rsidRPr="002752B4">
        <w:rPr>
          <w:rFonts w:ascii="Times New Roman" w:hAnsi="Times New Roman"/>
          <w:sz w:val="20"/>
          <w:szCs w:val="20"/>
        </w:rPr>
        <w:t>*</w:t>
      </w:r>
      <w:proofErr w:type="spellStart"/>
      <w:r w:rsidRPr="002752B4">
        <w:rPr>
          <w:rFonts w:ascii="Times New Roman" w:hAnsi="Times New Roman"/>
          <w:sz w:val="20"/>
          <w:szCs w:val="20"/>
        </w:rPr>
        <w:t>Жауап</w:t>
      </w:r>
      <w:proofErr w:type="spellEnd"/>
      <w:r w:rsidRPr="002752B4">
        <w:rPr>
          <w:rFonts w:ascii="Times New Roman" w:hAnsi="Times New Roman"/>
          <w:sz w:val="20"/>
          <w:szCs w:val="20"/>
        </w:rPr>
        <w:t xml:space="preserve"> </w:t>
      </w:r>
      <w:proofErr w:type="spellStart"/>
      <w:r w:rsidRPr="002752B4">
        <w:rPr>
          <w:rFonts w:ascii="Times New Roman" w:hAnsi="Times New Roman"/>
          <w:sz w:val="20"/>
          <w:szCs w:val="20"/>
        </w:rPr>
        <w:t>нәтижелері</w:t>
      </w:r>
      <w:proofErr w:type="spellEnd"/>
      <w:r w:rsidRPr="002752B4">
        <w:rPr>
          <w:rFonts w:ascii="Times New Roman" w:hAnsi="Times New Roman"/>
          <w:sz w:val="20"/>
          <w:szCs w:val="20"/>
        </w:rPr>
        <w:t xml:space="preserve"> </w:t>
      </w:r>
      <w:proofErr w:type="spellStart"/>
      <w:r w:rsidRPr="002752B4">
        <w:rPr>
          <w:rFonts w:ascii="Times New Roman" w:hAnsi="Times New Roman"/>
          <w:sz w:val="20"/>
          <w:szCs w:val="20"/>
        </w:rPr>
        <w:t>айғақталған</w:t>
      </w:r>
      <w:proofErr w:type="spellEnd"/>
      <w:r w:rsidRPr="002752B4">
        <w:rPr>
          <w:rFonts w:ascii="Times New Roman" w:hAnsi="Times New Roman"/>
          <w:sz w:val="20"/>
          <w:szCs w:val="20"/>
        </w:rPr>
        <w:t xml:space="preserve"> </w:t>
      </w:r>
      <w:proofErr w:type="spellStart"/>
      <w:r w:rsidRPr="002752B4">
        <w:rPr>
          <w:rFonts w:ascii="Times New Roman" w:hAnsi="Times New Roman"/>
          <w:sz w:val="20"/>
          <w:szCs w:val="20"/>
        </w:rPr>
        <w:t>және</w:t>
      </w:r>
      <w:proofErr w:type="spellEnd"/>
      <w:r w:rsidRPr="002752B4">
        <w:rPr>
          <w:rFonts w:ascii="Times New Roman" w:hAnsi="Times New Roman"/>
          <w:sz w:val="20"/>
          <w:szCs w:val="20"/>
        </w:rPr>
        <w:t xml:space="preserve"> </w:t>
      </w:r>
      <w:proofErr w:type="spellStart"/>
      <w:r w:rsidRPr="002752B4">
        <w:rPr>
          <w:rFonts w:ascii="Times New Roman" w:hAnsi="Times New Roman"/>
          <w:sz w:val="20"/>
          <w:szCs w:val="20"/>
        </w:rPr>
        <w:t>айғақталмаған</w:t>
      </w:r>
      <w:proofErr w:type="spellEnd"/>
      <w:r w:rsidRPr="002752B4">
        <w:rPr>
          <w:rFonts w:ascii="Times New Roman" w:hAnsi="Times New Roman"/>
          <w:sz w:val="20"/>
          <w:szCs w:val="20"/>
        </w:rPr>
        <w:t xml:space="preserve"> </w:t>
      </w:r>
      <w:proofErr w:type="spellStart"/>
      <w:r w:rsidRPr="002752B4">
        <w:rPr>
          <w:rFonts w:ascii="Times New Roman" w:hAnsi="Times New Roman"/>
          <w:sz w:val="20"/>
          <w:szCs w:val="20"/>
        </w:rPr>
        <w:t>жауаптарға</w:t>
      </w:r>
      <w:proofErr w:type="spellEnd"/>
      <w:r w:rsidRPr="002752B4">
        <w:rPr>
          <w:rFonts w:ascii="Times New Roman" w:hAnsi="Times New Roman"/>
          <w:sz w:val="20"/>
          <w:szCs w:val="20"/>
        </w:rPr>
        <w:t xml:space="preserve"> </w:t>
      </w:r>
      <w:proofErr w:type="spellStart"/>
      <w:r w:rsidRPr="002752B4">
        <w:rPr>
          <w:rFonts w:ascii="Times New Roman" w:hAnsi="Times New Roman"/>
          <w:sz w:val="20"/>
          <w:szCs w:val="20"/>
        </w:rPr>
        <w:t>негізделген</w:t>
      </w:r>
      <w:proofErr w:type="spellEnd"/>
      <w:r w:rsidRPr="002752B4">
        <w:rPr>
          <w:rFonts w:ascii="Times New Roman" w:hAnsi="Times New Roman"/>
          <w:sz w:val="20"/>
          <w:szCs w:val="20"/>
        </w:rPr>
        <w:t xml:space="preserve">. </w:t>
      </w:r>
      <w:r w:rsidRPr="002752B4">
        <w:rPr>
          <w:rFonts w:ascii="Times New Roman" w:hAnsi="Times New Roman"/>
          <w:sz w:val="20"/>
          <w:szCs w:val="20"/>
          <w:lang w:val="kk-KZ"/>
        </w:rPr>
        <w:t xml:space="preserve"> </w:t>
      </w:r>
    </w:p>
    <w:p w14:paraId="21887D3D" w14:textId="77777777" w:rsidR="007378FE" w:rsidRPr="002752B4" w:rsidRDefault="00750B86" w:rsidP="007378FE">
      <w:pPr>
        <w:tabs>
          <w:tab w:val="left" w:pos="284"/>
        </w:tabs>
        <w:spacing w:after="0" w:line="240" w:lineRule="auto"/>
        <w:jc w:val="both"/>
        <w:rPr>
          <w:rFonts w:ascii="Times New Roman" w:hAnsi="Times New Roman"/>
          <w:sz w:val="20"/>
          <w:szCs w:val="20"/>
          <w:lang w:val="kk-KZ"/>
        </w:rPr>
      </w:pPr>
      <w:r w:rsidRPr="002752B4">
        <w:rPr>
          <w:rFonts w:ascii="Times New Roman" w:hAnsi="Times New Roman"/>
          <w:sz w:val="20"/>
          <w:szCs w:val="20"/>
          <w:lang w:val="kk-KZ"/>
        </w:rPr>
        <w:t>N – пациенттердің саны, СА</w:t>
      </w:r>
      <w:r w:rsidR="007378FE" w:rsidRPr="002752B4">
        <w:rPr>
          <w:rFonts w:ascii="Times New Roman" w:hAnsi="Times New Roman"/>
          <w:sz w:val="20"/>
          <w:szCs w:val="20"/>
          <w:lang w:val="kk-KZ"/>
        </w:rPr>
        <w:t xml:space="preserve"> </w:t>
      </w:r>
      <w:r w:rsidRPr="002752B4">
        <w:rPr>
          <w:rFonts w:ascii="Times New Roman" w:hAnsi="Times New Roman"/>
          <w:sz w:val="20"/>
          <w:szCs w:val="20"/>
          <w:lang w:val="kk-KZ"/>
        </w:rPr>
        <w:t>–</w:t>
      </w:r>
      <w:r w:rsidR="007378FE" w:rsidRPr="002752B4">
        <w:rPr>
          <w:rFonts w:ascii="Times New Roman" w:hAnsi="Times New Roman"/>
          <w:sz w:val="20"/>
          <w:szCs w:val="20"/>
          <w:lang w:val="kk-KZ"/>
        </w:rPr>
        <w:t xml:space="preserve"> </w:t>
      </w:r>
      <w:r w:rsidRPr="002752B4">
        <w:rPr>
          <w:rFonts w:ascii="Times New Roman" w:hAnsi="Times New Roman"/>
          <w:sz w:val="20"/>
          <w:szCs w:val="20"/>
          <w:lang w:val="kk-KZ"/>
        </w:rPr>
        <w:t>сенімді аралық,</w:t>
      </w:r>
      <w:r w:rsidR="007378FE" w:rsidRPr="002752B4">
        <w:rPr>
          <w:rFonts w:ascii="Times New Roman" w:hAnsi="Times New Roman"/>
          <w:sz w:val="20"/>
          <w:szCs w:val="20"/>
          <w:lang w:val="kk-KZ"/>
        </w:rPr>
        <w:t xml:space="preserve"> О</w:t>
      </w:r>
      <w:r w:rsidRPr="002752B4">
        <w:rPr>
          <w:rFonts w:ascii="Times New Roman" w:hAnsi="Times New Roman"/>
          <w:sz w:val="20"/>
          <w:szCs w:val="20"/>
          <w:lang w:val="kk-KZ"/>
        </w:rPr>
        <w:t>Ж</w:t>
      </w:r>
      <w:r w:rsidR="007378FE" w:rsidRPr="002752B4">
        <w:rPr>
          <w:rFonts w:ascii="Times New Roman" w:hAnsi="Times New Roman"/>
          <w:sz w:val="20"/>
          <w:szCs w:val="20"/>
          <w:lang w:val="kk-KZ"/>
        </w:rPr>
        <w:t xml:space="preserve"> </w:t>
      </w:r>
      <w:r w:rsidRPr="002752B4">
        <w:rPr>
          <w:rFonts w:ascii="Times New Roman" w:hAnsi="Times New Roman"/>
          <w:sz w:val="20"/>
          <w:szCs w:val="20"/>
          <w:lang w:val="kk-KZ"/>
        </w:rPr>
        <w:t>–</w:t>
      </w:r>
      <w:r w:rsidR="007378FE" w:rsidRPr="002752B4">
        <w:rPr>
          <w:rFonts w:ascii="Times New Roman" w:hAnsi="Times New Roman"/>
          <w:sz w:val="20"/>
          <w:szCs w:val="20"/>
          <w:lang w:val="kk-KZ"/>
        </w:rPr>
        <w:t xml:space="preserve"> объектив</w:t>
      </w:r>
      <w:r w:rsidRPr="002752B4">
        <w:rPr>
          <w:rFonts w:ascii="Times New Roman" w:hAnsi="Times New Roman"/>
          <w:sz w:val="20"/>
          <w:szCs w:val="20"/>
          <w:lang w:val="kk-KZ"/>
        </w:rPr>
        <w:t>ті жауап,</w:t>
      </w:r>
      <w:r w:rsidR="007378FE" w:rsidRPr="002752B4">
        <w:rPr>
          <w:rFonts w:ascii="Times New Roman" w:hAnsi="Times New Roman"/>
          <w:sz w:val="20"/>
          <w:szCs w:val="20"/>
          <w:lang w:val="kk-KZ"/>
        </w:rPr>
        <w:t xml:space="preserve"> TTR </w:t>
      </w:r>
      <w:r w:rsidRPr="002752B4">
        <w:rPr>
          <w:rFonts w:ascii="Times New Roman" w:hAnsi="Times New Roman"/>
          <w:sz w:val="20"/>
          <w:szCs w:val="20"/>
          <w:lang w:val="kk-KZ"/>
        </w:rPr>
        <w:t>–</w:t>
      </w:r>
      <w:r w:rsidR="007378FE" w:rsidRPr="002752B4">
        <w:rPr>
          <w:rFonts w:ascii="Times New Roman" w:hAnsi="Times New Roman"/>
          <w:sz w:val="20"/>
          <w:szCs w:val="20"/>
          <w:lang w:val="kk-KZ"/>
        </w:rPr>
        <w:t xml:space="preserve"> </w:t>
      </w:r>
      <w:r w:rsidRPr="002752B4">
        <w:rPr>
          <w:rFonts w:ascii="Times New Roman" w:hAnsi="Times New Roman"/>
          <w:sz w:val="20"/>
          <w:szCs w:val="20"/>
          <w:lang w:val="kk-KZ"/>
        </w:rPr>
        <w:t xml:space="preserve">ісіктің алғашқы жауабына дейінгі уақыты. </w:t>
      </w:r>
    </w:p>
    <w:p w14:paraId="0C394C07" w14:textId="77777777" w:rsidR="007378FE" w:rsidRPr="000F11A9" w:rsidRDefault="003D6E2E" w:rsidP="007378FE">
      <w:pPr>
        <w:tabs>
          <w:tab w:val="left" w:pos="284"/>
        </w:tabs>
        <w:spacing w:after="0" w:line="240" w:lineRule="auto"/>
        <w:jc w:val="both"/>
        <w:rPr>
          <w:rFonts w:ascii="Times New Roman" w:hAnsi="Times New Roman"/>
          <w:b/>
          <w:sz w:val="24"/>
          <w:szCs w:val="24"/>
          <w:lang w:val="kk-KZ"/>
        </w:rPr>
      </w:pPr>
      <w:r w:rsidRPr="000F11A9">
        <w:rPr>
          <w:rFonts w:ascii="Times New Roman" w:hAnsi="Times New Roman"/>
          <w:sz w:val="24"/>
          <w:szCs w:val="24"/>
          <w:lang w:val="kk-KZ"/>
        </w:rPr>
        <w:t xml:space="preserve">Пациенттер мәлімдеген симптомдарға обырды (EORTC) -C30 және сүт бездері обырының модулін (EORTC QLQ-BR23) зерттеу және емдеу </w:t>
      </w:r>
      <w:r w:rsidR="00383F64" w:rsidRPr="000F11A9">
        <w:rPr>
          <w:rFonts w:ascii="Times New Roman" w:hAnsi="Times New Roman"/>
          <w:sz w:val="24"/>
          <w:szCs w:val="24"/>
          <w:lang w:val="kk-KZ"/>
        </w:rPr>
        <w:t>жөніндегі</w:t>
      </w:r>
      <w:r w:rsidRPr="000F11A9">
        <w:rPr>
          <w:rFonts w:ascii="Times New Roman" w:hAnsi="Times New Roman"/>
          <w:sz w:val="24"/>
          <w:szCs w:val="24"/>
          <w:lang w:val="kk-KZ"/>
        </w:rPr>
        <w:t xml:space="preserve"> Еуропалық ұйымның өмір сапасын (QLQ) сұра</w:t>
      </w:r>
      <w:r w:rsidR="00383F64" w:rsidRPr="000F11A9">
        <w:rPr>
          <w:rFonts w:ascii="Times New Roman" w:hAnsi="Times New Roman"/>
          <w:sz w:val="24"/>
          <w:szCs w:val="24"/>
          <w:lang w:val="kk-KZ"/>
        </w:rPr>
        <w:t xml:space="preserve">п білушіні </w:t>
      </w:r>
      <w:r w:rsidRPr="000F11A9">
        <w:rPr>
          <w:rFonts w:ascii="Times New Roman" w:hAnsi="Times New Roman"/>
          <w:sz w:val="24"/>
          <w:szCs w:val="24"/>
          <w:lang w:val="kk-KZ"/>
        </w:rPr>
        <w:t>пайдаланып баға берілді.</w:t>
      </w:r>
      <w:r w:rsidR="007378FE" w:rsidRPr="000F11A9">
        <w:rPr>
          <w:rFonts w:ascii="Times New Roman" w:hAnsi="Times New Roman"/>
          <w:b/>
          <w:sz w:val="24"/>
          <w:szCs w:val="24"/>
          <w:lang w:val="kk-KZ"/>
        </w:rPr>
        <w:t xml:space="preserve"> </w:t>
      </w:r>
      <w:r w:rsidR="00A524BE" w:rsidRPr="000F11A9">
        <w:rPr>
          <w:rFonts w:ascii="Times New Roman" w:hAnsi="Times New Roman"/>
          <w:sz w:val="24"/>
          <w:szCs w:val="24"/>
          <w:lang w:val="kk-KZ"/>
        </w:rPr>
        <w:t xml:space="preserve">Жалпы алғанда, </w:t>
      </w:r>
      <w:r w:rsidR="00B3054E" w:rsidRPr="000F11A9">
        <w:rPr>
          <w:rFonts w:ascii="Times New Roman" w:hAnsi="Times New Roman"/>
          <w:sz w:val="24"/>
          <w:szCs w:val="24"/>
          <w:lang w:val="kk-KZ"/>
        </w:rPr>
        <w:t xml:space="preserve">сұрақтың жауабын бастапқы деңгейде және, ең кемінде, бастапқы деңгейден кейін 1 рет бару барысында </w:t>
      </w:r>
      <w:r w:rsidR="00A524BE" w:rsidRPr="000F11A9">
        <w:rPr>
          <w:rFonts w:ascii="Times New Roman" w:hAnsi="Times New Roman"/>
          <w:sz w:val="24"/>
          <w:szCs w:val="24"/>
          <w:lang w:val="kk-KZ"/>
        </w:rPr>
        <w:t>фулвестрант + палбоциклибпен емдеу тобындағы 335 пациент және  фулвестрант + плацебо тобындағы 166 пациент тол</w:t>
      </w:r>
      <w:r w:rsidR="00B3054E" w:rsidRPr="000F11A9">
        <w:rPr>
          <w:rFonts w:ascii="Times New Roman" w:hAnsi="Times New Roman"/>
          <w:sz w:val="24"/>
          <w:szCs w:val="24"/>
          <w:lang w:val="kk-KZ"/>
        </w:rPr>
        <w:t>ық</w:t>
      </w:r>
      <w:r w:rsidR="00A524BE" w:rsidRPr="000F11A9">
        <w:rPr>
          <w:rFonts w:ascii="Times New Roman" w:hAnsi="Times New Roman"/>
          <w:sz w:val="24"/>
          <w:szCs w:val="24"/>
          <w:lang w:val="kk-KZ"/>
        </w:rPr>
        <w:t xml:space="preserve">тырды. </w:t>
      </w:r>
      <w:r w:rsidR="00B3054E" w:rsidRPr="000F11A9">
        <w:rPr>
          <w:rFonts w:ascii="Times New Roman" w:hAnsi="Times New Roman"/>
          <w:b/>
          <w:sz w:val="24"/>
          <w:szCs w:val="24"/>
          <w:lang w:val="kk-KZ"/>
        </w:rPr>
        <w:t xml:space="preserve"> </w:t>
      </w:r>
    </w:p>
    <w:p w14:paraId="0D266B3C" w14:textId="77777777" w:rsidR="007378FE" w:rsidRPr="00D06C74" w:rsidRDefault="00AA146F" w:rsidP="007378FE">
      <w:pPr>
        <w:tabs>
          <w:tab w:val="left" w:pos="284"/>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Нашарлауға дейінгі уақыт бастапқы деңгей және, бастапқы деңгеймен салыстырғанда, және қарқындылығы</w:t>
      </w:r>
      <w:r w:rsidRPr="00D06C74">
        <w:rPr>
          <w:rFonts w:ascii="Times New Roman" w:hAnsi="Times New Roman"/>
          <w:sz w:val="24"/>
          <w:szCs w:val="24"/>
          <w:lang w:val="kk-KZ"/>
        </w:rPr>
        <w:t xml:space="preserve"> ≥10 </w:t>
      </w:r>
      <w:r w:rsidRPr="000F11A9">
        <w:rPr>
          <w:rFonts w:ascii="Times New Roman" w:hAnsi="Times New Roman"/>
          <w:sz w:val="24"/>
          <w:szCs w:val="24"/>
          <w:lang w:val="kk-KZ"/>
        </w:rPr>
        <w:t>балл ауыру симптомдарының алғаш пайда болуы арасындағы уақыт ретінде күні бұрын анықталды.</w:t>
      </w:r>
      <w:r w:rsidR="00E810ED" w:rsidRPr="00D06C74">
        <w:rPr>
          <w:rFonts w:ascii="Times New Roman" w:hAnsi="Times New Roman"/>
          <w:sz w:val="24"/>
          <w:szCs w:val="24"/>
          <w:lang w:val="kk-KZ"/>
        </w:rPr>
        <w:t xml:space="preserve"> П</w:t>
      </w:r>
      <w:r w:rsidR="007378FE" w:rsidRPr="00D06C74">
        <w:rPr>
          <w:rFonts w:ascii="Times New Roman" w:hAnsi="Times New Roman"/>
          <w:sz w:val="24"/>
          <w:szCs w:val="24"/>
          <w:lang w:val="kk-KZ"/>
        </w:rPr>
        <w:t>албоциклиб</w:t>
      </w:r>
      <w:r w:rsidR="00E810ED" w:rsidRPr="000F11A9">
        <w:rPr>
          <w:rFonts w:ascii="Times New Roman" w:hAnsi="Times New Roman"/>
          <w:sz w:val="24"/>
          <w:szCs w:val="24"/>
          <w:lang w:val="kk-KZ"/>
        </w:rPr>
        <w:t>ті</w:t>
      </w:r>
      <w:r w:rsidR="007378FE" w:rsidRPr="00D06C74">
        <w:rPr>
          <w:rFonts w:ascii="Times New Roman" w:hAnsi="Times New Roman"/>
          <w:sz w:val="24"/>
          <w:szCs w:val="24"/>
          <w:lang w:val="kk-KZ"/>
        </w:rPr>
        <w:t xml:space="preserve"> фулвестрант</w:t>
      </w:r>
      <w:r w:rsidR="00E810ED" w:rsidRPr="000F11A9">
        <w:rPr>
          <w:rFonts w:ascii="Times New Roman" w:hAnsi="Times New Roman"/>
          <w:sz w:val="24"/>
          <w:szCs w:val="24"/>
          <w:lang w:val="kk-KZ"/>
        </w:rPr>
        <w:t>қа қосу</w:t>
      </w:r>
      <w:r w:rsidR="00E810ED" w:rsidRPr="00D06C74">
        <w:rPr>
          <w:rFonts w:ascii="Times New Roman" w:hAnsi="Times New Roman"/>
          <w:sz w:val="24"/>
          <w:szCs w:val="24"/>
          <w:lang w:val="kk-KZ"/>
        </w:rPr>
        <w:t>, фулвестрант</w:t>
      </w:r>
      <w:r w:rsidR="007378FE" w:rsidRPr="00D06C74">
        <w:rPr>
          <w:rFonts w:ascii="Times New Roman" w:hAnsi="Times New Roman"/>
          <w:sz w:val="24"/>
          <w:szCs w:val="24"/>
          <w:lang w:val="kk-KZ"/>
        </w:rPr>
        <w:t xml:space="preserve"> + плацебо</w:t>
      </w:r>
      <w:r w:rsidR="00E810ED" w:rsidRPr="000F11A9">
        <w:rPr>
          <w:rFonts w:ascii="Times New Roman" w:hAnsi="Times New Roman"/>
          <w:sz w:val="24"/>
          <w:szCs w:val="24"/>
          <w:lang w:val="kk-KZ"/>
        </w:rPr>
        <w:t>мен емдеумен салыстырғанда ауыру симптомы нашарлағанға дейінгі уақыттың едәуір баяулауы есебінен, симптомдардың жақсаруына әкелді</w:t>
      </w:r>
      <w:r w:rsidR="007378FE" w:rsidRPr="00D06C74">
        <w:rPr>
          <w:rFonts w:ascii="Times New Roman" w:hAnsi="Times New Roman"/>
          <w:sz w:val="24"/>
          <w:szCs w:val="24"/>
          <w:lang w:val="kk-KZ"/>
        </w:rPr>
        <w:t xml:space="preserve"> (медиана</w:t>
      </w:r>
      <w:r w:rsidR="00E810ED" w:rsidRPr="000F11A9">
        <w:rPr>
          <w:rFonts w:ascii="Times New Roman" w:hAnsi="Times New Roman"/>
          <w:sz w:val="24"/>
          <w:szCs w:val="24"/>
          <w:lang w:val="kk-KZ"/>
        </w:rPr>
        <w:t>сы,</w:t>
      </w:r>
      <w:r w:rsidR="007378FE" w:rsidRPr="00D06C74">
        <w:rPr>
          <w:rFonts w:ascii="Times New Roman" w:hAnsi="Times New Roman"/>
          <w:sz w:val="24"/>
          <w:szCs w:val="24"/>
          <w:lang w:val="kk-KZ"/>
        </w:rPr>
        <w:t xml:space="preserve"> 2.8 </w:t>
      </w:r>
      <w:r w:rsidR="00E810ED" w:rsidRPr="000F11A9">
        <w:rPr>
          <w:rFonts w:ascii="Times New Roman" w:hAnsi="Times New Roman"/>
          <w:sz w:val="24"/>
          <w:szCs w:val="24"/>
          <w:lang w:val="kk-KZ"/>
        </w:rPr>
        <w:t xml:space="preserve">аймен салыстырғанда, </w:t>
      </w:r>
      <w:r w:rsidR="00E810ED" w:rsidRPr="00D06C74">
        <w:rPr>
          <w:rFonts w:ascii="Times New Roman" w:hAnsi="Times New Roman"/>
          <w:sz w:val="24"/>
          <w:szCs w:val="24"/>
          <w:lang w:val="kk-KZ"/>
        </w:rPr>
        <w:t xml:space="preserve">8.0 </w:t>
      </w:r>
      <w:r w:rsidR="00E810ED" w:rsidRPr="000F11A9">
        <w:rPr>
          <w:rFonts w:ascii="Times New Roman" w:hAnsi="Times New Roman"/>
          <w:sz w:val="24"/>
          <w:szCs w:val="24"/>
          <w:lang w:val="kk-KZ"/>
        </w:rPr>
        <w:t>ай</w:t>
      </w:r>
      <w:r w:rsidR="00E810ED" w:rsidRPr="00D06C74">
        <w:rPr>
          <w:rFonts w:ascii="Times New Roman" w:hAnsi="Times New Roman"/>
          <w:sz w:val="24"/>
          <w:szCs w:val="24"/>
          <w:lang w:val="kk-KZ"/>
        </w:rPr>
        <w:t>; ҚҚ 0.64 [95% СА</w:t>
      </w:r>
      <w:r w:rsidR="007378FE" w:rsidRPr="00D06C74">
        <w:rPr>
          <w:rFonts w:ascii="Times New Roman" w:hAnsi="Times New Roman"/>
          <w:sz w:val="24"/>
          <w:szCs w:val="24"/>
          <w:lang w:val="kk-KZ"/>
        </w:rPr>
        <w:t xml:space="preserve">: 0.49, 0.85]; </w:t>
      </w:r>
      <w:r w:rsidR="00226C89" w:rsidRPr="00D06C74">
        <w:rPr>
          <w:rFonts w:ascii="Times New Roman" w:hAnsi="Times New Roman"/>
          <w:sz w:val="24"/>
          <w:szCs w:val="24"/>
          <w:lang w:val="kk-KZ"/>
        </w:rPr>
        <w:t>p &lt;</w:t>
      </w:r>
      <w:r w:rsidR="007378FE" w:rsidRPr="00D06C74">
        <w:rPr>
          <w:rFonts w:ascii="Times New Roman" w:hAnsi="Times New Roman"/>
          <w:sz w:val="24"/>
          <w:szCs w:val="24"/>
          <w:lang w:val="kk-KZ"/>
        </w:rPr>
        <w:t>0.001).</w:t>
      </w:r>
    </w:p>
    <w:p w14:paraId="15EC833D" w14:textId="77777777" w:rsidR="007378FE" w:rsidRPr="000F11A9" w:rsidRDefault="000C3339" w:rsidP="007378FE">
      <w:pPr>
        <w:tabs>
          <w:tab w:val="left" w:pos="284"/>
        </w:tabs>
        <w:spacing w:after="0" w:line="240" w:lineRule="auto"/>
        <w:jc w:val="both"/>
        <w:rPr>
          <w:rFonts w:ascii="Times New Roman" w:hAnsi="Times New Roman"/>
          <w:i/>
          <w:sz w:val="24"/>
          <w:szCs w:val="24"/>
          <w:lang w:val="kk-KZ"/>
        </w:rPr>
      </w:pPr>
      <w:r w:rsidRPr="000F11A9">
        <w:rPr>
          <w:rFonts w:ascii="Times New Roman" w:hAnsi="Times New Roman"/>
          <w:i/>
          <w:sz w:val="24"/>
          <w:szCs w:val="24"/>
          <w:lang w:val="kk-KZ"/>
        </w:rPr>
        <w:t>Менопаузадан кейінгі кезеңде э</w:t>
      </w:r>
      <w:r w:rsidR="007378FE" w:rsidRPr="00D06C74">
        <w:rPr>
          <w:rFonts w:ascii="Times New Roman" w:hAnsi="Times New Roman"/>
          <w:i/>
          <w:sz w:val="24"/>
          <w:szCs w:val="24"/>
          <w:lang w:val="kk-KZ"/>
        </w:rPr>
        <w:t>ндометри</w:t>
      </w:r>
      <w:r w:rsidR="0073653F">
        <w:rPr>
          <w:rFonts w:ascii="Times New Roman" w:hAnsi="Times New Roman"/>
          <w:i/>
          <w:sz w:val="24"/>
          <w:szCs w:val="24"/>
          <w:lang w:val="kk-KZ"/>
        </w:rPr>
        <w:t>й</w:t>
      </w:r>
      <w:r w:rsidRPr="000F11A9">
        <w:rPr>
          <w:rFonts w:ascii="Times New Roman" w:hAnsi="Times New Roman"/>
          <w:i/>
          <w:sz w:val="24"/>
          <w:szCs w:val="24"/>
          <w:lang w:val="kk-KZ"/>
        </w:rPr>
        <w:t xml:space="preserve">ге ықпалы </w:t>
      </w:r>
    </w:p>
    <w:p w14:paraId="2D73759B" w14:textId="77777777" w:rsidR="007378FE" w:rsidRPr="000F11A9" w:rsidRDefault="003B72F9" w:rsidP="007378FE">
      <w:pPr>
        <w:tabs>
          <w:tab w:val="left" w:pos="284"/>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Клиникаға дейінгі деректер менопаузадан кейінгі кезеңде эндометрийге фулвестранттың стимуляциялайтын ықпалы болады деп жорамалдамайды (</w:t>
      </w:r>
      <w:r w:rsidR="00DA739F" w:rsidRPr="000F11A9">
        <w:rPr>
          <w:rFonts w:ascii="Times New Roman" w:hAnsi="Times New Roman"/>
          <w:sz w:val="24"/>
          <w:szCs w:val="24"/>
          <w:lang w:val="kk-KZ"/>
        </w:rPr>
        <w:t>5.3</w:t>
      </w:r>
      <w:r w:rsidRPr="000F11A9">
        <w:rPr>
          <w:rFonts w:ascii="Times New Roman" w:hAnsi="Times New Roman"/>
          <w:sz w:val="24"/>
          <w:szCs w:val="24"/>
          <w:lang w:val="kk-KZ"/>
        </w:rPr>
        <w:t xml:space="preserve"> бөлімін қараңыз</w:t>
      </w:r>
      <w:r w:rsidR="00DA739F" w:rsidRPr="000F11A9">
        <w:rPr>
          <w:rFonts w:ascii="Times New Roman" w:hAnsi="Times New Roman"/>
          <w:sz w:val="24"/>
          <w:szCs w:val="24"/>
          <w:lang w:val="kk-KZ"/>
        </w:rPr>
        <w:t>)</w:t>
      </w:r>
      <w:r w:rsidR="007378FE" w:rsidRPr="000F11A9">
        <w:rPr>
          <w:rFonts w:ascii="Times New Roman" w:hAnsi="Times New Roman"/>
          <w:sz w:val="24"/>
          <w:szCs w:val="24"/>
          <w:lang w:val="kk-KZ"/>
        </w:rPr>
        <w:t xml:space="preserve">. </w:t>
      </w:r>
      <w:r w:rsidR="00B705F0" w:rsidRPr="000F11A9">
        <w:rPr>
          <w:rFonts w:ascii="Times New Roman" w:hAnsi="Times New Roman"/>
          <w:sz w:val="24"/>
          <w:szCs w:val="24"/>
          <w:lang w:val="kk-KZ"/>
        </w:rPr>
        <w:t>Тәулігіне 20 мкг этинилэстрадиол енгізілген, менопаузадан кейінгі кезеңдегі дені сау ерікті адамдардың қатысуымен жүргізілген 2 апталық зерттеу 250 мг доза фулвестрантпен алдын ала емдеу, мұның алдында қолданылған плацебомен салыстырғанда, эндометрий қалыңды</w:t>
      </w:r>
      <w:r w:rsidR="0073653F">
        <w:rPr>
          <w:rFonts w:ascii="Times New Roman" w:hAnsi="Times New Roman"/>
          <w:sz w:val="24"/>
          <w:szCs w:val="24"/>
          <w:lang w:val="kk-KZ"/>
        </w:rPr>
        <w:t>ғы</w:t>
      </w:r>
      <w:r w:rsidR="00B705F0" w:rsidRPr="000F11A9">
        <w:rPr>
          <w:rFonts w:ascii="Times New Roman" w:hAnsi="Times New Roman"/>
          <w:sz w:val="24"/>
          <w:szCs w:val="24"/>
          <w:lang w:val="kk-KZ"/>
        </w:rPr>
        <w:t>н ультрадыбыстық өлшеу деректері бойынша, менопаузадан кейінгі кезеңде эндометрийге ституляциялаушы ықпалының едәуір азаюына әкелгені</w:t>
      </w:r>
      <w:r w:rsidR="00CE3C96" w:rsidRPr="000F11A9">
        <w:rPr>
          <w:rFonts w:ascii="Times New Roman" w:hAnsi="Times New Roman"/>
          <w:sz w:val="24"/>
          <w:szCs w:val="24"/>
          <w:lang w:val="kk-KZ"/>
        </w:rPr>
        <w:t>н</w:t>
      </w:r>
      <w:r w:rsidR="00B705F0" w:rsidRPr="000F11A9">
        <w:rPr>
          <w:rFonts w:ascii="Times New Roman" w:hAnsi="Times New Roman"/>
          <w:sz w:val="24"/>
          <w:szCs w:val="24"/>
          <w:lang w:val="kk-KZ"/>
        </w:rPr>
        <w:t xml:space="preserve"> көр</w:t>
      </w:r>
      <w:r w:rsidR="00CE3C96" w:rsidRPr="000F11A9">
        <w:rPr>
          <w:rFonts w:ascii="Times New Roman" w:hAnsi="Times New Roman"/>
          <w:sz w:val="24"/>
          <w:szCs w:val="24"/>
          <w:lang w:val="kk-KZ"/>
        </w:rPr>
        <w:t>сетті.</w:t>
      </w:r>
      <w:r w:rsidR="00B705F0" w:rsidRPr="000F11A9">
        <w:rPr>
          <w:rFonts w:ascii="Times New Roman" w:hAnsi="Times New Roman"/>
          <w:sz w:val="24"/>
          <w:szCs w:val="24"/>
          <w:lang w:val="kk-KZ"/>
        </w:rPr>
        <w:t xml:space="preserve"> </w:t>
      </w:r>
      <w:r w:rsidR="00CE3C96" w:rsidRPr="000F11A9">
        <w:rPr>
          <w:rFonts w:ascii="Times New Roman" w:hAnsi="Times New Roman"/>
          <w:sz w:val="24"/>
          <w:szCs w:val="24"/>
          <w:lang w:val="kk-KZ"/>
        </w:rPr>
        <w:t xml:space="preserve"> </w:t>
      </w:r>
    </w:p>
    <w:p w14:paraId="417388DC" w14:textId="77777777" w:rsidR="007378FE" w:rsidRPr="000F11A9" w:rsidRDefault="0073653F" w:rsidP="00D46BDB">
      <w:pPr>
        <w:tabs>
          <w:tab w:val="left" w:pos="284"/>
        </w:tabs>
        <w:spacing w:after="0" w:line="240" w:lineRule="auto"/>
        <w:jc w:val="both"/>
        <w:rPr>
          <w:rFonts w:ascii="Times New Roman" w:hAnsi="Times New Roman"/>
          <w:sz w:val="24"/>
          <w:szCs w:val="24"/>
          <w:lang w:val="kk-KZ"/>
        </w:rPr>
      </w:pPr>
      <w:r>
        <w:rPr>
          <w:rFonts w:ascii="Times New Roman" w:hAnsi="Times New Roman"/>
          <w:sz w:val="24"/>
          <w:szCs w:val="24"/>
          <w:lang w:val="kk-KZ"/>
        </w:rPr>
        <w:t>500 мг доза фулвес</w:t>
      </w:r>
      <w:r w:rsidR="003B0251" w:rsidRPr="000F11A9">
        <w:rPr>
          <w:rFonts w:ascii="Times New Roman" w:hAnsi="Times New Roman"/>
          <w:sz w:val="24"/>
          <w:szCs w:val="24"/>
          <w:lang w:val="kk-KZ"/>
        </w:rPr>
        <w:t>трантпен немесе 250 мг доза фулвестрантпен ем қабылдаған, сүт бездерінің обыры бар науқастарда ұзақтығы 16 аптаға дейін жүргізілген неоадъюванттық ем эндометрий қалыңдығында</w:t>
      </w:r>
      <w:r w:rsidR="00D46BDB" w:rsidRPr="000F11A9">
        <w:rPr>
          <w:rFonts w:ascii="Times New Roman" w:hAnsi="Times New Roman"/>
          <w:sz w:val="24"/>
          <w:szCs w:val="24"/>
          <w:lang w:val="kk-KZ"/>
        </w:rPr>
        <w:t xml:space="preserve"> клиникалық тұрғыдан маңызды өзгерістерге әкелген жоқ, бұл агонистік ықпалының жоқтығын көрсетті.</w:t>
      </w:r>
      <w:r w:rsidR="007378FE" w:rsidRPr="00D06C74">
        <w:rPr>
          <w:rFonts w:ascii="Times New Roman" w:hAnsi="Times New Roman"/>
          <w:sz w:val="24"/>
          <w:szCs w:val="24"/>
          <w:lang w:val="kk-KZ"/>
        </w:rPr>
        <w:t xml:space="preserve"> </w:t>
      </w:r>
      <w:r w:rsidR="0073236C" w:rsidRPr="000F11A9">
        <w:rPr>
          <w:rFonts w:ascii="Times New Roman" w:hAnsi="Times New Roman"/>
          <w:sz w:val="24"/>
          <w:szCs w:val="24"/>
          <w:lang w:val="kk-KZ"/>
        </w:rPr>
        <w:t>Зерттеулер барысында сүт бездерінің обыры бар пациенттерде эндометрийлерге</w:t>
      </w:r>
      <w:r w:rsidR="00D46BDB" w:rsidRPr="000F11A9">
        <w:rPr>
          <w:rFonts w:ascii="Times New Roman" w:hAnsi="Times New Roman"/>
          <w:sz w:val="24"/>
          <w:szCs w:val="24"/>
          <w:lang w:val="kk-KZ"/>
        </w:rPr>
        <w:t xml:space="preserve"> </w:t>
      </w:r>
      <w:r w:rsidR="0073236C" w:rsidRPr="000F11A9">
        <w:rPr>
          <w:rFonts w:ascii="Times New Roman" w:hAnsi="Times New Roman"/>
          <w:sz w:val="24"/>
          <w:szCs w:val="24"/>
          <w:lang w:val="kk-KZ"/>
        </w:rPr>
        <w:t>теріс ықпал етуіне дәлелдер табылған жоқ.</w:t>
      </w:r>
      <w:r w:rsidR="007378FE" w:rsidRPr="00D06C74">
        <w:rPr>
          <w:rFonts w:ascii="Times New Roman" w:hAnsi="Times New Roman"/>
          <w:sz w:val="24"/>
          <w:szCs w:val="24"/>
          <w:lang w:val="kk-KZ"/>
        </w:rPr>
        <w:t xml:space="preserve"> </w:t>
      </w:r>
      <w:r w:rsidR="0073236C" w:rsidRPr="000F11A9">
        <w:rPr>
          <w:rFonts w:ascii="Times New Roman" w:hAnsi="Times New Roman"/>
          <w:sz w:val="24"/>
          <w:szCs w:val="24"/>
          <w:lang w:val="kk-KZ"/>
        </w:rPr>
        <w:t>Э</w:t>
      </w:r>
      <w:r w:rsidR="0073236C" w:rsidRPr="00D06C74">
        <w:rPr>
          <w:rFonts w:ascii="Times New Roman" w:hAnsi="Times New Roman"/>
          <w:sz w:val="24"/>
          <w:szCs w:val="24"/>
          <w:lang w:val="kk-KZ"/>
        </w:rPr>
        <w:t>ндометрийдің морфологиялық құрылысына қатысты деректер жоқ.</w:t>
      </w:r>
      <w:r w:rsidR="007378FE" w:rsidRPr="00D06C74">
        <w:rPr>
          <w:rFonts w:ascii="Times New Roman" w:hAnsi="Times New Roman"/>
          <w:sz w:val="24"/>
          <w:szCs w:val="24"/>
          <w:lang w:val="kk-KZ"/>
        </w:rPr>
        <w:t xml:space="preserve"> </w:t>
      </w:r>
      <w:r w:rsidR="0073236C" w:rsidRPr="000F11A9">
        <w:rPr>
          <w:rFonts w:ascii="Times New Roman" w:hAnsi="Times New Roman"/>
          <w:sz w:val="24"/>
          <w:szCs w:val="24"/>
          <w:lang w:val="kk-KZ"/>
        </w:rPr>
        <w:t xml:space="preserve"> </w:t>
      </w:r>
    </w:p>
    <w:p w14:paraId="085639B1" w14:textId="77777777" w:rsidR="007378FE" w:rsidRPr="000F11A9" w:rsidRDefault="004C32F5" w:rsidP="007378FE">
      <w:pPr>
        <w:tabs>
          <w:tab w:val="left" w:pos="284"/>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lastRenderedPageBreak/>
        <w:t>Қатерсіз гинекологиялық аурулары бар пременопауза кезеңіндегі пациенттердің қатысуымен жүргізілген қысқа мерзімдік (</w:t>
      </w:r>
      <w:r w:rsidRPr="00D06C74">
        <w:rPr>
          <w:rFonts w:ascii="Times New Roman" w:hAnsi="Times New Roman"/>
          <w:sz w:val="24"/>
          <w:szCs w:val="24"/>
          <w:lang w:val="kk-KZ"/>
        </w:rPr>
        <w:t xml:space="preserve">1 және 12 </w:t>
      </w:r>
      <w:r w:rsidRPr="000F11A9">
        <w:rPr>
          <w:rFonts w:ascii="Times New Roman" w:hAnsi="Times New Roman"/>
          <w:sz w:val="24"/>
          <w:szCs w:val="24"/>
          <w:lang w:val="kk-KZ"/>
        </w:rPr>
        <w:t xml:space="preserve">апта) екі зерттеуде фулвестрант пен плацебо топтары арасында ультрадыбыстық зерттеу деректері бойынша эндометрий қалыңдығында статистикалық тұрғыдан маңызды айырмашылықтар байқалған жоқ. </w:t>
      </w:r>
    </w:p>
    <w:p w14:paraId="6EEFDFA3" w14:textId="77777777" w:rsidR="007378FE" w:rsidRPr="000F11A9" w:rsidRDefault="007317C8" w:rsidP="007378FE">
      <w:pPr>
        <w:tabs>
          <w:tab w:val="left" w:pos="284"/>
        </w:tabs>
        <w:spacing w:after="0" w:line="240" w:lineRule="auto"/>
        <w:jc w:val="both"/>
        <w:rPr>
          <w:rFonts w:ascii="Times New Roman" w:hAnsi="Times New Roman"/>
          <w:i/>
          <w:sz w:val="24"/>
          <w:szCs w:val="24"/>
          <w:lang w:val="kk-KZ"/>
        </w:rPr>
      </w:pPr>
      <w:r w:rsidRPr="000F11A9">
        <w:rPr>
          <w:rFonts w:ascii="Times New Roman" w:hAnsi="Times New Roman"/>
          <w:i/>
          <w:sz w:val="24"/>
          <w:szCs w:val="24"/>
          <w:lang w:val="kk-KZ"/>
        </w:rPr>
        <w:t xml:space="preserve">Сүйектерге ықпалы  </w:t>
      </w:r>
    </w:p>
    <w:p w14:paraId="03637418" w14:textId="77777777" w:rsidR="007378FE" w:rsidRPr="000F11A9" w:rsidRDefault="00590C91" w:rsidP="007378FE">
      <w:pPr>
        <w:tabs>
          <w:tab w:val="left" w:pos="284"/>
        </w:tabs>
        <w:spacing w:after="0" w:line="240" w:lineRule="auto"/>
        <w:jc w:val="both"/>
        <w:rPr>
          <w:rFonts w:ascii="Times New Roman" w:hAnsi="Times New Roman"/>
          <w:i/>
          <w:sz w:val="24"/>
          <w:szCs w:val="24"/>
          <w:u w:val="single"/>
          <w:lang w:val="kk-KZ"/>
        </w:rPr>
      </w:pPr>
      <w:r w:rsidRPr="000F11A9">
        <w:rPr>
          <w:rFonts w:ascii="Times New Roman" w:hAnsi="Times New Roman"/>
          <w:sz w:val="24"/>
          <w:szCs w:val="24"/>
          <w:lang w:val="kk-KZ"/>
        </w:rPr>
        <w:t>Сүйектерге фулвестранттың ықпалына қатысты ұзақ мерзім</w:t>
      </w:r>
      <w:r w:rsidR="001B0425" w:rsidRPr="000F11A9">
        <w:rPr>
          <w:rFonts w:ascii="Times New Roman" w:hAnsi="Times New Roman"/>
          <w:sz w:val="24"/>
          <w:szCs w:val="24"/>
          <w:lang w:val="kk-KZ"/>
        </w:rPr>
        <w:t>дік зерттеу деректері жоқ. Бұрын</w:t>
      </w:r>
      <w:r w:rsidR="0073653F">
        <w:rPr>
          <w:rFonts w:ascii="Times New Roman" w:hAnsi="Times New Roman"/>
          <w:sz w:val="24"/>
          <w:szCs w:val="24"/>
          <w:lang w:val="kk-KZ"/>
        </w:rPr>
        <w:t xml:space="preserve"> 500 мг доза фулвес</w:t>
      </w:r>
      <w:r w:rsidRPr="000F11A9">
        <w:rPr>
          <w:rFonts w:ascii="Times New Roman" w:hAnsi="Times New Roman"/>
          <w:sz w:val="24"/>
          <w:szCs w:val="24"/>
          <w:lang w:val="kk-KZ"/>
        </w:rPr>
        <w:t>трантпен немесе 250 мг фулвестрантпен ем қабылдаған, сүт бездерінің обыры бар пациенттерде ұзақтығы 16 аптаға дейін</w:t>
      </w:r>
      <w:r w:rsidR="007378FE" w:rsidRPr="000F11A9">
        <w:rPr>
          <w:rFonts w:ascii="Times New Roman" w:hAnsi="Times New Roman"/>
          <w:sz w:val="24"/>
          <w:szCs w:val="24"/>
          <w:lang w:val="kk-KZ"/>
        </w:rPr>
        <w:t xml:space="preserve"> </w:t>
      </w:r>
      <w:r w:rsidR="00CB19E9" w:rsidRPr="000F11A9">
        <w:rPr>
          <w:rFonts w:ascii="Times New Roman" w:hAnsi="Times New Roman"/>
          <w:sz w:val="24"/>
          <w:szCs w:val="24"/>
          <w:lang w:val="kk-KZ"/>
        </w:rPr>
        <w:t xml:space="preserve">жүргізілген </w:t>
      </w:r>
      <w:r w:rsidRPr="000F11A9">
        <w:rPr>
          <w:rFonts w:ascii="Times New Roman" w:hAnsi="Times New Roman"/>
          <w:sz w:val="24"/>
          <w:szCs w:val="24"/>
          <w:lang w:val="kk-KZ"/>
        </w:rPr>
        <w:t>н</w:t>
      </w:r>
      <w:r w:rsidR="007378FE" w:rsidRPr="000F11A9">
        <w:rPr>
          <w:rFonts w:ascii="Times New Roman" w:hAnsi="Times New Roman"/>
          <w:sz w:val="24"/>
          <w:szCs w:val="24"/>
          <w:lang w:val="kk-KZ"/>
        </w:rPr>
        <w:t>еоадъювант</w:t>
      </w:r>
      <w:r w:rsidRPr="000F11A9">
        <w:rPr>
          <w:rFonts w:ascii="Times New Roman" w:hAnsi="Times New Roman"/>
          <w:sz w:val="24"/>
          <w:szCs w:val="24"/>
          <w:lang w:val="kk-KZ"/>
        </w:rPr>
        <w:t>тық ем қа</w:t>
      </w:r>
      <w:r w:rsidR="00CB19E9" w:rsidRPr="000F11A9">
        <w:rPr>
          <w:rFonts w:ascii="Times New Roman" w:hAnsi="Times New Roman"/>
          <w:sz w:val="24"/>
          <w:szCs w:val="24"/>
          <w:lang w:val="kk-KZ"/>
        </w:rPr>
        <w:t xml:space="preserve">н плазмасында сүйектің </w:t>
      </w:r>
      <w:r w:rsidR="0057691B">
        <w:rPr>
          <w:rFonts w:ascii="Times New Roman" w:hAnsi="Times New Roman"/>
          <w:sz w:val="24"/>
          <w:szCs w:val="24"/>
          <w:lang w:val="kk-KZ"/>
        </w:rPr>
        <w:t xml:space="preserve">қайта </w:t>
      </w:r>
      <w:r w:rsidR="00CB19E9" w:rsidRPr="000F11A9">
        <w:rPr>
          <w:rFonts w:ascii="Times New Roman" w:hAnsi="Times New Roman"/>
          <w:sz w:val="24"/>
          <w:szCs w:val="24"/>
          <w:lang w:val="kk-KZ"/>
        </w:rPr>
        <w:t xml:space="preserve">моделдену маркерлері деңгейлерінің клиникалық </w:t>
      </w:r>
      <w:r w:rsidR="0057691B">
        <w:rPr>
          <w:rFonts w:ascii="Times New Roman" w:hAnsi="Times New Roman"/>
          <w:sz w:val="24"/>
          <w:szCs w:val="24"/>
          <w:lang w:val="kk-KZ"/>
        </w:rPr>
        <w:t>тұрғыдан маңызды өзгерулеріне әк</w:t>
      </w:r>
      <w:r w:rsidR="00CB19E9" w:rsidRPr="000F11A9">
        <w:rPr>
          <w:rFonts w:ascii="Times New Roman" w:hAnsi="Times New Roman"/>
          <w:sz w:val="24"/>
          <w:szCs w:val="24"/>
          <w:lang w:val="kk-KZ"/>
        </w:rPr>
        <w:t xml:space="preserve">елген жоқ. </w:t>
      </w:r>
    </w:p>
    <w:p w14:paraId="19696435" w14:textId="77777777" w:rsidR="007378FE" w:rsidRPr="000F11A9" w:rsidRDefault="007317C8" w:rsidP="007378FE">
      <w:pPr>
        <w:tabs>
          <w:tab w:val="left" w:pos="284"/>
        </w:tabs>
        <w:spacing w:after="0" w:line="240" w:lineRule="auto"/>
        <w:jc w:val="both"/>
        <w:rPr>
          <w:rFonts w:ascii="Times New Roman" w:hAnsi="Times New Roman"/>
          <w:i/>
          <w:sz w:val="24"/>
          <w:szCs w:val="24"/>
          <w:lang w:val="kk-KZ"/>
        </w:rPr>
      </w:pPr>
      <w:r w:rsidRPr="000F11A9">
        <w:rPr>
          <w:rFonts w:ascii="Times New Roman" w:hAnsi="Times New Roman"/>
          <w:i/>
          <w:sz w:val="24"/>
          <w:szCs w:val="24"/>
          <w:lang w:val="kk-KZ"/>
        </w:rPr>
        <w:t xml:space="preserve">Балалар </w:t>
      </w:r>
    </w:p>
    <w:p w14:paraId="7B361486" w14:textId="77777777" w:rsidR="007378FE" w:rsidRPr="000F11A9" w:rsidRDefault="007378FE" w:rsidP="007378FE">
      <w:pPr>
        <w:tabs>
          <w:tab w:val="left" w:pos="284"/>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 xml:space="preserve">Фулвестрант </w:t>
      </w:r>
      <w:r w:rsidR="007317C8" w:rsidRPr="000F11A9">
        <w:rPr>
          <w:rFonts w:ascii="Times New Roman" w:hAnsi="Times New Roman"/>
          <w:sz w:val="24"/>
          <w:szCs w:val="24"/>
          <w:lang w:val="kk-KZ"/>
        </w:rPr>
        <w:t xml:space="preserve">балаларға қолдануға </w:t>
      </w:r>
      <w:r w:rsidR="0073653F">
        <w:rPr>
          <w:rFonts w:ascii="Times New Roman" w:hAnsi="Times New Roman"/>
          <w:sz w:val="24"/>
          <w:szCs w:val="24"/>
          <w:lang w:val="kk-KZ"/>
        </w:rPr>
        <w:t>болмайды</w:t>
      </w:r>
      <w:r w:rsidR="007317C8" w:rsidRPr="000F11A9">
        <w:rPr>
          <w:rFonts w:ascii="Times New Roman" w:hAnsi="Times New Roman"/>
          <w:sz w:val="24"/>
          <w:szCs w:val="24"/>
          <w:lang w:val="kk-KZ"/>
        </w:rPr>
        <w:t>.</w:t>
      </w:r>
      <w:r w:rsidRPr="000F11A9">
        <w:rPr>
          <w:rFonts w:ascii="Times New Roman" w:hAnsi="Times New Roman"/>
          <w:sz w:val="24"/>
          <w:szCs w:val="24"/>
          <w:lang w:val="kk-KZ"/>
        </w:rPr>
        <w:t xml:space="preserve"> </w:t>
      </w:r>
      <w:r w:rsidR="007317C8" w:rsidRPr="000F11A9">
        <w:rPr>
          <w:rFonts w:ascii="Times New Roman" w:hAnsi="Times New Roman"/>
          <w:sz w:val="24"/>
          <w:szCs w:val="24"/>
          <w:lang w:val="kk-KZ"/>
        </w:rPr>
        <w:t xml:space="preserve">Дәрілік препараттар жөніндегі Еуропалық агенттік сүт безінің обыры бар педиатриялық популяциялардың барлық топ тармақтарында фулвестрантты зерттеу нәтижелерін беру міндетінен бас тартты.  </w:t>
      </w:r>
    </w:p>
    <w:p w14:paraId="64BE5FA0" w14:textId="77777777" w:rsidR="007378FE" w:rsidRDefault="007378FE" w:rsidP="007378FE">
      <w:pPr>
        <w:tabs>
          <w:tab w:val="left" w:pos="284"/>
        </w:tabs>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II</w:t>
      </w:r>
      <w:r w:rsidR="00A75C56" w:rsidRPr="000F11A9">
        <w:rPr>
          <w:rFonts w:ascii="Times New Roman" w:hAnsi="Times New Roman"/>
          <w:sz w:val="24"/>
          <w:szCs w:val="24"/>
          <w:lang w:val="kk-KZ"/>
        </w:rPr>
        <w:t xml:space="preserve"> фазаға жүргізілген ашық зерттеулерде Маккун–Олбрайт синдромымен (</w:t>
      </w:r>
      <w:r w:rsidRPr="000F11A9">
        <w:rPr>
          <w:rFonts w:ascii="Times New Roman" w:hAnsi="Times New Roman"/>
          <w:sz w:val="24"/>
          <w:szCs w:val="24"/>
          <w:lang w:val="kk-KZ"/>
        </w:rPr>
        <w:t>МО</w:t>
      </w:r>
      <w:r w:rsidR="00A75C56" w:rsidRPr="000F11A9">
        <w:rPr>
          <w:rFonts w:ascii="Times New Roman" w:hAnsi="Times New Roman"/>
          <w:sz w:val="24"/>
          <w:szCs w:val="24"/>
          <w:lang w:val="kk-KZ"/>
        </w:rPr>
        <w:t>С</w:t>
      </w:r>
      <w:r w:rsidRPr="000F11A9">
        <w:rPr>
          <w:rFonts w:ascii="Times New Roman" w:hAnsi="Times New Roman"/>
          <w:sz w:val="24"/>
          <w:szCs w:val="24"/>
          <w:lang w:val="kk-KZ"/>
        </w:rPr>
        <w:t>)</w:t>
      </w:r>
      <w:r w:rsidR="00A75C56" w:rsidRPr="000F11A9">
        <w:rPr>
          <w:rFonts w:ascii="Times New Roman" w:hAnsi="Times New Roman"/>
          <w:sz w:val="24"/>
          <w:szCs w:val="24"/>
          <w:lang w:val="kk-KZ"/>
        </w:rPr>
        <w:t xml:space="preserve"> астасқан мезгілінен бұрын үдемелі түрде жыныстық жетілген, 1-ден 8 жасқа дейінгі 30 қыз балада фулвестранттың қауіпсіздігін, тиімділігін және фармакокинетикасын зерттелді.</w:t>
      </w:r>
      <w:r w:rsidRPr="000F11A9">
        <w:rPr>
          <w:rFonts w:ascii="Times New Roman" w:hAnsi="Times New Roman"/>
          <w:sz w:val="24"/>
          <w:szCs w:val="24"/>
          <w:lang w:val="kk-KZ"/>
        </w:rPr>
        <w:t xml:space="preserve"> </w:t>
      </w:r>
      <w:r w:rsidR="00A75C56" w:rsidRPr="000F11A9">
        <w:rPr>
          <w:rFonts w:ascii="Times New Roman" w:hAnsi="Times New Roman"/>
          <w:sz w:val="24"/>
          <w:szCs w:val="24"/>
          <w:lang w:val="kk-KZ"/>
        </w:rPr>
        <w:t>Бала-п</w:t>
      </w:r>
      <w:r w:rsidRPr="000F11A9">
        <w:rPr>
          <w:rFonts w:ascii="Times New Roman" w:hAnsi="Times New Roman"/>
          <w:sz w:val="24"/>
          <w:szCs w:val="24"/>
          <w:lang w:val="kk-KZ"/>
        </w:rPr>
        <w:t>ациент</w:t>
      </w:r>
      <w:r w:rsidR="00A75C56" w:rsidRPr="000F11A9">
        <w:rPr>
          <w:rFonts w:ascii="Times New Roman" w:hAnsi="Times New Roman"/>
          <w:sz w:val="24"/>
          <w:szCs w:val="24"/>
          <w:lang w:val="kk-KZ"/>
        </w:rPr>
        <w:t>тер</w:t>
      </w:r>
      <w:r w:rsidRPr="000F11A9">
        <w:rPr>
          <w:rFonts w:ascii="Times New Roman" w:hAnsi="Times New Roman"/>
          <w:sz w:val="24"/>
          <w:szCs w:val="24"/>
          <w:lang w:val="kk-KZ"/>
        </w:rPr>
        <w:t xml:space="preserve"> </w:t>
      </w:r>
      <w:r w:rsidR="00A75C56" w:rsidRPr="000F11A9">
        <w:rPr>
          <w:rFonts w:ascii="Times New Roman" w:hAnsi="Times New Roman"/>
          <w:sz w:val="24"/>
          <w:szCs w:val="24"/>
          <w:lang w:val="kk-KZ"/>
        </w:rPr>
        <w:t>айына бір рет бұлшықет ішіне 4 мг/кг доза</w:t>
      </w:r>
      <w:r w:rsidRPr="000F11A9">
        <w:rPr>
          <w:rFonts w:ascii="Times New Roman" w:hAnsi="Times New Roman"/>
          <w:sz w:val="24"/>
          <w:szCs w:val="24"/>
          <w:lang w:val="kk-KZ"/>
        </w:rPr>
        <w:t xml:space="preserve"> фулвестрант</w:t>
      </w:r>
      <w:r w:rsidR="00A75C56" w:rsidRPr="000F11A9">
        <w:rPr>
          <w:rFonts w:ascii="Times New Roman" w:hAnsi="Times New Roman"/>
          <w:sz w:val="24"/>
          <w:szCs w:val="24"/>
          <w:lang w:val="kk-KZ"/>
        </w:rPr>
        <w:t xml:space="preserve"> қабылдады. Осы 12 айлық зерттеуде МОС-тың соңғы нүктесінің ауқымы зерттелді және қынаптық қан кетулер жиілігі және сүйекте өсудің арту жылдамдығы көрсетілді. Осы зерттеулердің деректері бойынша, балаларда тепе-тең жағдайдағы фулвестранттың ең төмен қалдық концентрациясы ересектердегі осындайға сәйкес келді.</w:t>
      </w:r>
      <w:r w:rsidRPr="000F11A9">
        <w:rPr>
          <w:rFonts w:ascii="Times New Roman" w:hAnsi="Times New Roman"/>
          <w:sz w:val="24"/>
          <w:szCs w:val="24"/>
          <w:lang w:val="kk-KZ"/>
        </w:rPr>
        <w:t xml:space="preserve"> </w:t>
      </w:r>
      <w:r w:rsidR="00A75C56" w:rsidRPr="000F11A9">
        <w:rPr>
          <w:rFonts w:ascii="Times New Roman" w:hAnsi="Times New Roman"/>
          <w:sz w:val="24"/>
          <w:szCs w:val="24"/>
          <w:lang w:val="kk-KZ"/>
        </w:rPr>
        <w:t xml:space="preserve">Осы аздаған зерттеуде қауіпсіздіктің жаңа деректері анықталған жоқ, бірақ 5 жыл ішіндегі деректер әзірше жоқ. </w:t>
      </w:r>
    </w:p>
    <w:p w14:paraId="76675C35" w14:textId="77777777" w:rsidR="0073653F" w:rsidRPr="000F11A9" w:rsidRDefault="0073653F" w:rsidP="007378FE">
      <w:pPr>
        <w:tabs>
          <w:tab w:val="left" w:pos="284"/>
        </w:tabs>
        <w:spacing w:after="0" w:line="240" w:lineRule="auto"/>
        <w:jc w:val="both"/>
        <w:rPr>
          <w:rFonts w:ascii="Times New Roman" w:hAnsi="Times New Roman"/>
          <w:sz w:val="24"/>
          <w:szCs w:val="24"/>
          <w:lang w:val="kk-KZ"/>
        </w:rPr>
      </w:pPr>
    </w:p>
    <w:p w14:paraId="76494A59" w14:textId="77777777" w:rsidR="002740B6" w:rsidRPr="000F11A9" w:rsidRDefault="002740B6" w:rsidP="002740B6">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0F11A9">
        <w:rPr>
          <w:rFonts w:ascii="Times New Roman" w:hAnsi="Times New Roman"/>
          <w:b/>
          <w:sz w:val="24"/>
          <w:szCs w:val="24"/>
          <w:lang w:val="kk-KZ" w:eastAsia="ru-RU"/>
        </w:rPr>
        <w:t xml:space="preserve">5.2. </w:t>
      </w:r>
      <w:r w:rsidRPr="000F11A9">
        <w:rPr>
          <w:rFonts w:ascii="Times New Roman" w:eastAsia="TimesNewRomanPSMT" w:hAnsi="Times New Roman"/>
          <w:b/>
          <w:sz w:val="24"/>
          <w:szCs w:val="24"/>
          <w:lang w:val="kk-KZ" w:eastAsia="ru-RU"/>
        </w:rPr>
        <w:t>Фармакокинетикалық қасиеттері</w:t>
      </w:r>
    </w:p>
    <w:p w14:paraId="74B62427" w14:textId="77777777" w:rsidR="002740B6" w:rsidRPr="000F11A9" w:rsidRDefault="002740B6" w:rsidP="002740B6">
      <w:pPr>
        <w:spacing w:after="0" w:line="240" w:lineRule="auto"/>
        <w:jc w:val="both"/>
        <w:rPr>
          <w:rFonts w:ascii="Times New Roman" w:hAnsi="Times New Roman"/>
          <w:sz w:val="24"/>
          <w:szCs w:val="24"/>
          <w:lang w:val="kk-KZ"/>
        </w:rPr>
      </w:pPr>
      <w:r w:rsidRPr="000F11A9">
        <w:rPr>
          <w:rFonts w:ascii="Times New Roman" w:eastAsia="Times New Roman" w:hAnsi="Times New Roman"/>
          <w:i/>
          <w:sz w:val="24"/>
          <w:szCs w:val="24"/>
          <w:lang w:val="kk-KZ" w:eastAsia="ru-RU"/>
        </w:rPr>
        <w:t xml:space="preserve">Сіңірілуі </w:t>
      </w:r>
    </w:p>
    <w:p w14:paraId="0A95D4B2" w14:textId="77777777" w:rsidR="002F0028" w:rsidRPr="000F11A9" w:rsidRDefault="00645D4D" w:rsidP="002F0028">
      <w:pPr>
        <w:autoSpaceDE w:val="0"/>
        <w:autoSpaceDN w:val="0"/>
        <w:adjustRightInd w:val="0"/>
        <w:spacing w:after="0" w:line="240" w:lineRule="auto"/>
        <w:jc w:val="both"/>
        <w:rPr>
          <w:rFonts w:ascii="Times New Roman" w:hAnsi="Times New Roman"/>
          <w:bCs/>
          <w:iCs/>
          <w:sz w:val="24"/>
          <w:szCs w:val="24"/>
          <w:lang w:val="kk-KZ" w:eastAsia="ru-RU"/>
        </w:rPr>
      </w:pPr>
      <w:r w:rsidRPr="000F11A9">
        <w:rPr>
          <w:rFonts w:ascii="Times New Roman" w:hAnsi="Times New Roman"/>
          <w:bCs/>
          <w:iCs/>
          <w:sz w:val="24"/>
          <w:szCs w:val="24"/>
          <w:lang w:val="kk-KZ" w:eastAsia="ru-RU"/>
        </w:rPr>
        <w:t xml:space="preserve">Бұлшықет ішіне инъекциядан кейін </w:t>
      </w:r>
      <w:r w:rsidR="002F0028" w:rsidRPr="000F11A9">
        <w:rPr>
          <w:rFonts w:ascii="Times New Roman" w:hAnsi="Times New Roman"/>
          <w:bCs/>
          <w:iCs/>
          <w:sz w:val="24"/>
          <w:szCs w:val="24"/>
          <w:lang w:val="kk-KZ" w:eastAsia="ru-RU"/>
        </w:rPr>
        <w:t xml:space="preserve">фулвестрант </w:t>
      </w:r>
      <w:r w:rsidRPr="000F11A9">
        <w:rPr>
          <w:rFonts w:ascii="Times New Roman" w:hAnsi="Times New Roman"/>
          <w:bCs/>
          <w:iCs/>
          <w:sz w:val="24"/>
          <w:szCs w:val="24"/>
          <w:lang w:val="kk-KZ" w:eastAsia="ru-RU"/>
        </w:rPr>
        <w:t xml:space="preserve">баяу сіңіп, шамамен 5 күннен кейін қан плазмасында ең жоғары концентрациясына </w:t>
      </w:r>
      <w:r w:rsidR="002F0028" w:rsidRPr="000F11A9">
        <w:rPr>
          <w:rFonts w:ascii="Times New Roman" w:hAnsi="Times New Roman"/>
          <w:bCs/>
          <w:iCs/>
          <w:sz w:val="24"/>
          <w:szCs w:val="24"/>
          <w:lang w:val="kk-KZ" w:eastAsia="ru-RU"/>
        </w:rPr>
        <w:t>(С</w:t>
      </w:r>
      <w:r w:rsidR="002F0028" w:rsidRPr="000F11A9">
        <w:rPr>
          <w:rFonts w:ascii="Times New Roman" w:hAnsi="Times New Roman"/>
          <w:bCs/>
          <w:iCs/>
          <w:sz w:val="24"/>
          <w:szCs w:val="24"/>
          <w:vertAlign w:val="subscript"/>
          <w:lang w:val="kk-KZ" w:eastAsia="ru-RU"/>
        </w:rPr>
        <w:t>max</w:t>
      </w:r>
      <w:r w:rsidR="002F0028" w:rsidRPr="000F11A9">
        <w:rPr>
          <w:rFonts w:ascii="Times New Roman" w:hAnsi="Times New Roman"/>
          <w:bCs/>
          <w:iCs/>
          <w:sz w:val="24"/>
          <w:szCs w:val="24"/>
          <w:lang w:val="kk-KZ" w:eastAsia="ru-RU"/>
        </w:rPr>
        <w:t xml:space="preserve">) </w:t>
      </w:r>
      <w:r w:rsidRPr="000F11A9">
        <w:rPr>
          <w:rFonts w:ascii="Times New Roman" w:hAnsi="Times New Roman"/>
          <w:bCs/>
          <w:iCs/>
          <w:sz w:val="24"/>
          <w:szCs w:val="24"/>
          <w:lang w:val="kk-KZ" w:eastAsia="ru-RU"/>
        </w:rPr>
        <w:t xml:space="preserve">жетеді. 500 мг доза </w:t>
      </w:r>
      <w:r w:rsidR="00795665" w:rsidRPr="000F11A9">
        <w:rPr>
          <w:rFonts w:ascii="Times New Roman" w:hAnsi="Times New Roman"/>
          <w:bCs/>
          <w:iCs/>
          <w:sz w:val="24"/>
          <w:szCs w:val="24"/>
          <w:lang w:val="kk-KZ" w:eastAsia="ru-RU"/>
        </w:rPr>
        <w:t>Фулвафит</w:t>
      </w:r>
      <w:r w:rsidRPr="000F11A9">
        <w:rPr>
          <w:rFonts w:ascii="Times New Roman" w:hAnsi="Times New Roman"/>
          <w:bCs/>
          <w:iCs/>
          <w:sz w:val="24"/>
          <w:szCs w:val="24"/>
          <w:lang w:val="kk-KZ" w:eastAsia="ru-RU"/>
        </w:rPr>
        <w:t xml:space="preserve"> препаратымен емдеуге ауысқан кезде</w:t>
      </w:r>
      <w:r w:rsidR="002F0028" w:rsidRPr="000F11A9">
        <w:rPr>
          <w:rFonts w:ascii="Times New Roman" w:hAnsi="Times New Roman"/>
          <w:bCs/>
          <w:iCs/>
          <w:sz w:val="24"/>
          <w:szCs w:val="24"/>
          <w:lang w:val="kk-KZ" w:eastAsia="ru-RU"/>
        </w:rPr>
        <w:t xml:space="preserve">, </w:t>
      </w:r>
      <w:r w:rsidRPr="000F11A9">
        <w:rPr>
          <w:rFonts w:ascii="Times New Roman" w:hAnsi="Times New Roman"/>
          <w:bCs/>
          <w:iCs/>
          <w:sz w:val="24"/>
          <w:szCs w:val="24"/>
          <w:lang w:val="kk-KZ" w:eastAsia="ru-RU"/>
        </w:rPr>
        <w:t xml:space="preserve">оған тұрақты немесе ұқсас әсер етуші зат қандағы деңгейіне емдеудің алғашқы айы ішінде жетеді </w:t>
      </w:r>
      <w:r w:rsidR="002F0028" w:rsidRPr="000F11A9">
        <w:rPr>
          <w:rFonts w:ascii="Times New Roman" w:hAnsi="Times New Roman"/>
          <w:bCs/>
          <w:iCs/>
          <w:sz w:val="24"/>
          <w:szCs w:val="24"/>
          <w:lang w:val="kk-KZ" w:eastAsia="ru-RU"/>
        </w:rPr>
        <w:t>(</w:t>
      </w:r>
      <w:r w:rsidRPr="000F11A9">
        <w:rPr>
          <w:rFonts w:ascii="Times New Roman" w:hAnsi="Times New Roman"/>
          <w:bCs/>
          <w:iCs/>
          <w:sz w:val="24"/>
          <w:szCs w:val="24"/>
          <w:lang w:val="kk-KZ" w:eastAsia="ru-RU"/>
        </w:rPr>
        <w:t>орташа</w:t>
      </w:r>
      <w:r w:rsidR="002F0028" w:rsidRPr="000F11A9">
        <w:rPr>
          <w:rFonts w:ascii="Times New Roman" w:hAnsi="Times New Roman"/>
          <w:bCs/>
          <w:iCs/>
          <w:sz w:val="24"/>
          <w:szCs w:val="24"/>
          <w:lang w:val="kk-KZ" w:eastAsia="ru-RU"/>
        </w:rPr>
        <w:t>: AUC</w:t>
      </w:r>
      <w:r w:rsidRPr="000F11A9">
        <w:rPr>
          <w:rFonts w:ascii="Times New Roman" w:hAnsi="Times New Roman"/>
          <w:bCs/>
          <w:iCs/>
          <w:sz w:val="24"/>
          <w:szCs w:val="24"/>
          <w:lang w:val="kk-KZ" w:eastAsia="ru-RU"/>
        </w:rPr>
        <w:t xml:space="preserve"> күніне 475 нг</w:t>
      </w:r>
      <w:r w:rsidR="002F0028" w:rsidRPr="000F11A9">
        <w:rPr>
          <w:rFonts w:ascii="Times New Roman" w:hAnsi="Times New Roman"/>
          <w:bCs/>
          <w:iCs/>
          <w:sz w:val="24"/>
          <w:szCs w:val="24"/>
          <w:lang w:val="kk-KZ" w:eastAsia="ru-RU"/>
        </w:rPr>
        <w:t>/мл [33.4%], С</w:t>
      </w:r>
      <w:r w:rsidR="002F0028" w:rsidRPr="000F11A9">
        <w:rPr>
          <w:rFonts w:ascii="Times New Roman" w:hAnsi="Times New Roman"/>
          <w:bCs/>
          <w:iCs/>
          <w:sz w:val="24"/>
          <w:szCs w:val="24"/>
          <w:vertAlign w:val="subscript"/>
          <w:lang w:val="kk-KZ" w:eastAsia="ru-RU"/>
        </w:rPr>
        <w:t xml:space="preserve">max </w:t>
      </w:r>
      <w:r w:rsidR="002F0028" w:rsidRPr="000F11A9">
        <w:rPr>
          <w:rFonts w:ascii="Times New Roman" w:hAnsi="Times New Roman"/>
          <w:bCs/>
          <w:iCs/>
          <w:sz w:val="24"/>
          <w:szCs w:val="24"/>
          <w:lang w:val="kk-KZ" w:eastAsia="ru-RU"/>
        </w:rPr>
        <w:t>25.1 нг/мл [35.</w:t>
      </w:r>
      <w:r w:rsidR="00F677A2" w:rsidRPr="000F11A9">
        <w:rPr>
          <w:rFonts w:ascii="Times New Roman" w:hAnsi="Times New Roman"/>
          <w:bCs/>
          <w:iCs/>
          <w:sz w:val="24"/>
          <w:szCs w:val="24"/>
          <w:lang w:val="kk-KZ" w:eastAsia="ru-RU"/>
        </w:rPr>
        <w:t>3</w:t>
      </w:r>
      <w:r w:rsidR="002F0028" w:rsidRPr="000F11A9">
        <w:rPr>
          <w:rFonts w:ascii="Times New Roman" w:hAnsi="Times New Roman"/>
          <w:bCs/>
          <w:iCs/>
          <w:sz w:val="24"/>
          <w:szCs w:val="24"/>
          <w:lang w:val="kk-KZ" w:eastAsia="ru-RU"/>
        </w:rPr>
        <w:t>%] C</w:t>
      </w:r>
      <w:r w:rsidR="002F0028" w:rsidRPr="000F11A9">
        <w:rPr>
          <w:rFonts w:ascii="Times New Roman" w:hAnsi="Times New Roman"/>
          <w:bCs/>
          <w:iCs/>
          <w:sz w:val="24"/>
          <w:szCs w:val="24"/>
          <w:vertAlign w:val="subscript"/>
          <w:lang w:val="kk-KZ" w:eastAsia="ru-RU"/>
        </w:rPr>
        <w:t xml:space="preserve">min </w:t>
      </w:r>
      <w:r w:rsidR="002F0028" w:rsidRPr="000F11A9">
        <w:rPr>
          <w:rFonts w:ascii="Times New Roman" w:hAnsi="Times New Roman"/>
          <w:bCs/>
          <w:iCs/>
          <w:sz w:val="24"/>
          <w:szCs w:val="24"/>
          <w:lang w:val="kk-KZ" w:eastAsia="ru-RU"/>
        </w:rPr>
        <w:t xml:space="preserve">16.3 нг/мл [25.9%], </w:t>
      </w:r>
      <w:r w:rsidRPr="000F11A9">
        <w:rPr>
          <w:rFonts w:ascii="Times New Roman" w:hAnsi="Times New Roman"/>
          <w:bCs/>
          <w:iCs/>
          <w:sz w:val="24"/>
          <w:szCs w:val="24"/>
          <w:lang w:val="kk-KZ" w:eastAsia="ru-RU"/>
        </w:rPr>
        <w:t>сәйкесінше</w:t>
      </w:r>
      <w:r w:rsidR="002F0028" w:rsidRPr="000F11A9">
        <w:rPr>
          <w:rFonts w:ascii="Times New Roman" w:hAnsi="Times New Roman"/>
          <w:bCs/>
          <w:iCs/>
          <w:sz w:val="24"/>
          <w:szCs w:val="24"/>
          <w:lang w:val="kk-KZ" w:eastAsia="ru-RU"/>
        </w:rPr>
        <w:t xml:space="preserve">). </w:t>
      </w:r>
      <w:r w:rsidR="00A60854" w:rsidRPr="000F11A9">
        <w:rPr>
          <w:rFonts w:ascii="Times New Roman" w:hAnsi="Times New Roman"/>
          <w:bCs/>
          <w:iCs/>
          <w:sz w:val="24"/>
          <w:szCs w:val="24"/>
          <w:lang w:val="kk-KZ" w:eastAsia="ru-RU"/>
        </w:rPr>
        <w:t>Тепе-тең жағдайда плазмадағы фулвестранттың мөлшері біршама қысқа шекте тербеледі – ең жоғарғы және ең төменгі көрсеткіштері</w:t>
      </w:r>
      <w:r w:rsidR="00C64FCC" w:rsidRPr="000F11A9">
        <w:rPr>
          <w:rFonts w:ascii="Times New Roman" w:hAnsi="Times New Roman"/>
          <w:bCs/>
          <w:iCs/>
          <w:sz w:val="24"/>
          <w:szCs w:val="24"/>
          <w:lang w:val="kk-KZ" w:eastAsia="ru-RU"/>
        </w:rPr>
        <w:t>нің айырмашылықтары шамамен 3 есе болады.</w:t>
      </w:r>
      <w:r w:rsidR="002F0028" w:rsidRPr="000F11A9">
        <w:rPr>
          <w:rFonts w:ascii="Times New Roman" w:hAnsi="Times New Roman"/>
          <w:bCs/>
          <w:iCs/>
          <w:sz w:val="24"/>
          <w:szCs w:val="24"/>
          <w:lang w:val="kk-KZ" w:eastAsia="ru-RU"/>
        </w:rPr>
        <w:t xml:space="preserve"> </w:t>
      </w:r>
      <w:r w:rsidR="00C64FCC" w:rsidRPr="000F11A9">
        <w:rPr>
          <w:rFonts w:ascii="Times New Roman" w:hAnsi="Times New Roman"/>
          <w:bCs/>
          <w:iCs/>
          <w:sz w:val="24"/>
          <w:szCs w:val="24"/>
          <w:lang w:val="kk-KZ" w:eastAsia="ru-RU"/>
        </w:rPr>
        <w:t xml:space="preserve">Бұлшықет ішіне инъекциядан кейін </w:t>
      </w:r>
      <w:r w:rsidR="002F0028" w:rsidRPr="000F11A9">
        <w:rPr>
          <w:rFonts w:ascii="Times New Roman" w:hAnsi="Times New Roman"/>
          <w:bCs/>
          <w:iCs/>
          <w:sz w:val="24"/>
          <w:szCs w:val="24"/>
          <w:lang w:val="kk-KZ" w:eastAsia="ru-RU"/>
        </w:rPr>
        <w:t xml:space="preserve">концентрация – </w:t>
      </w:r>
      <w:r w:rsidR="00C64FCC" w:rsidRPr="000F11A9">
        <w:rPr>
          <w:rFonts w:ascii="Times New Roman" w:hAnsi="Times New Roman"/>
          <w:bCs/>
          <w:iCs/>
          <w:sz w:val="24"/>
          <w:szCs w:val="24"/>
          <w:lang w:val="kk-KZ" w:eastAsia="ru-RU"/>
        </w:rPr>
        <w:t xml:space="preserve">уақыт қисығы астындағы аудан енгізілген дозаға </w:t>
      </w:r>
      <w:r w:rsidR="002F0028" w:rsidRPr="000F11A9">
        <w:rPr>
          <w:rFonts w:ascii="Times New Roman" w:hAnsi="Times New Roman"/>
          <w:bCs/>
          <w:iCs/>
          <w:sz w:val="24"/>
          <w:szCs w:val="24"/>
          <w:lang w:val="kk-KZ" w:eastAsia="ru-RU"/>
        </w:rPr>
        <w:t>(50</w:t>
      </w:r>
      <w:r w:rsidR="00C64FCC" w:rsidRPr="000F11A9">
        <w:rPr>
          <w:rFonts w:ascii="Times New Roman" w:hAnsi="Times New Roman"/>
          <w:bCs/>
          <w:iCs/>
          <w:sz w:val="24"/>
          <w:szCs w:val="24"/>
          <w:lang w:val="kk-KZ" w:eastAsia="ru-RU"/>
        </w:rPr>
        <w:t>-ден</w:t>
      </w:r>
      <w:r w:rsidR="002F0028" w:rsidRPr="000F11A9">
        <w:rPr>
          <w:rFonts w:ascii="Times New Roman" w:hAnsi="Times New Roman"/>
          <w:bCs/>
          <w:iCs/>
          <w:sz w:val="24"/>
          <w:szCs w:val="24"/>
          <w:lang w:val="kk-KZ" w:eastAsia="ru-RU"/>
        </w:rPr>
        <w:t xml:space="preserve"> 500 мг</w:t>
      </w:r>
      <w:r w:rsidR="00C64FCC" w:rsidRPr="000F11A9">
        <w:rPr>
          <w:rFonts w:ascii="Times New Roman" w:hAnsi="Times New Roman"/>
          <w:bCs/>
          <w:iCs/>
          <w:sz w:val="24"/>
          <w:szCs w:val="24"/>
          <w:lang w:val="kk-KZ" w:eastAsia="ru-RU"/>
        </w:rPr>
        <w:t>-ге дейінгі дозалар аралығында</w:t>
      </w:r>
      <w:r w:rsidR="002F0028" w:rsidRPr="000F11A9">
        <w:rPr>
          <w:rFonts w:ascii="Times New Roman" w:hAnsi="Times New Roman"/>
          <w:bCs/>
          <w:iCs/>
          <w:sz w:val="24"/>
          <w:szCs w:val="24"/>
          <w:lang w:val="kk-KZ" w:eastAsia="ru-RU"/>
        </w:rPr>
        <w:t>)</w:t>
      </w:r>
      <w:r w:rsidR="00C64FCC" w:rsidRPr="000F11A9">
        <w:rPr>
          <w:rFonts w:ascii="Times New Roman" w:hAnsi="Times New Roman"/>
          <w:bCs/>
          <w:iCs/>
          <w:sz w:val="24"/>
          <w:szCs w:val="24"/>
          <w:lang w:val="kk-KZ" w:eastAsia="ru-RU"/>
        </w:rPr>
        <w:t xml:space="preserve"> шамамен пропорционалды</w:t>
      </w:r>
      <w:r w:rsidR="002F0028" w:rsidRPr="000F11A9">
        <w:rPr>
          <w:rFonts w:ascii="Times New Roman" w:hAnsi="Times New Roman"/>
          <w:bCs/>
          <w:iCs/>
          <w:sz w:val="24"/>
          <w:szCs w:val="24"/>
          <w:lang w:val="kk-KZ" w:eastAsia="ru-RU"/>
        </w:rPr>
        <w:t>.</w:t>
      </w:r>
    </w:p>
    <w:p w14:paraId="310D7320" w14:textId="77777777" w:rsidR="002F0028" w:rsidRPr="000F11A9" w:rsidRDefault="003E5551" w:rsidP="002F0028">
      <w:pPr>
        <w:autoSpaceDE w:val="0"/>
        <w:autoSpaceDN w:val="0"/>
        <w:adjustRightInd w:val="0"/>
        <w:spacing w:after="0" w:line="240" w:lineRule="auto"/>
        <w:jc w:val="both"/>
        <w:rPr>
          <w:rFonts w:ascii="Times New Roman" w:hAnsi="Times New Roman"/>
          <w:bCs/>
          <w:i/>
          <w:iCs/>
          <w:sz w:val="24"/>
          <w:szCs w:val="24"/>
          <w:lang w:val="kk-KZ" w:eastAsia="ru-RU"/>
        </w:rPr>
      </w:pPr>
      <w:r w:rsidRPr="000F11A9">
        <w:rPr>
          <w:rFonts w:ascii="Times New Roman" w:hAnsi="Times New Roman"/>
          <w:bCs/>
          <w:i/>
          <w:iCs/>
          <w:sz w:val="24"/>
          <w:szCs w:val="24"/>
          <w:lang w:val="kk-KZ" w:eastAsia="ru-RU"/>
        </w:rPr>
        <w:t xml:space="preserve">Таралуы </w:t>
      </w:r>
    </w:p>
    <w:p w14:paraId="6C0670E2" w14:textId="77777777" w:rsidR="002F0028" w:rsidRPr="000F11A9" w:rsidRDefault="002F0028" w:rsidP="002F0028">
      <w:pPr>
        <w:autoSpaceDE w:val="0"/>
        <w:autoSpaceDN w:val="0"/>
        <w:adjustRightInd w:val="0"/>
        <w:spacing w:after="0" w:line="240" w:lineRule="auto"/>
        <w:jc w:val="both"/>
        <w:rPr>
          <w:rFonts w:ascii="Times New Roman" w:hAnsi="Times New Roman"/>
          <w:bCs/>
          <w:iCs/>
          <w:sz w:val="24"/>
          <w:szCs w:val="24"/>
          <w:lang w:val="kk-KZ" w:eastAsia="ru-RU"/>
        </w:rPr>
      </w:pPr>
      <w:proofErr w:type="spellStart"/>
      <w:r w:rsidRPr="000F11A9">
        <w:rPr>
          <w:rFonts w:ascii="Times New Roman" w:hAnsi="Times New Roman"/>
          <w:bCs/>
          <w:iCs/>
          <w:sz w:val="24"/>
          <w:szCs w:val="24"/>
          <w:lang w:eastAsia="ru-RU"/>
        </w:rPr>
        <w:t>Фулвестрант</w:t>
      </w:r>
      <w:proofErr w:type="spellEnd"/>
      <w:r w:rsidRPr="000F11A9">
        <w:rPr>
          <w:rFonts w:ascii="Times New Roman" w:hAnsi="Times New Roman"/>
          <w:bCs/>
          <w:iCs/>
          <w:sz w:val="24"/>
          <w:szCs w:val="24"/>
          <w:lang w:eastAsia="ru-RU"/>
        </w:rPr>
        <w:t xml:space="preserve"> </w:t>
      </w:r>
      <w:proofErr w:type="spellStart"/>
      <w:r w:rsidRPr="000F11A9">
        <w:rPr>
          <w:rFonts w:ascii="Times New Roman" w:hAnsi="Times New Roman"/>
          <w:bCs/>
          <w:iCs/>
          <w:sz w:val="24"/>
          <w:szCs w:val="24"/>
          <w:lang w:eastAsia="ru-RU"/>
        </w:rPr>
        <w:t>экстенсив</w:t>
      </w:r>
      <w:r w:rsidR="00A67DA3" w:rsidRPr="000F11A9">
        <w:rPr>
          <w:rFonts w:ascii="Times New Roman" w:hAnsi="Times New Roman"/>
          <w:bCs/>
          <w:iCs/>
          <w:sz w:val="24"/>
          <w:szCs w:val="24"/>
          <w:lang w:eastAsia="ru-RU"/>
        </w:rPr>
        <w:t>т</w:t>
      </w:r>
      <w:proofErr w:type="spellEnd"/>
      <w:r w:rsidR="00A67DA3" w:rsidRPr="000F11A9">
        <w:rPr>
          <w:rFonts w:ascii="Times New Roman" w:hAnsi="Times New Roman"/>
          <w:bCs/>
          <w:iCs/>
          <w:sz w:val="24"/>
          <w:szCs w:val="24"/>
          <w:lang w:val="kk-KZ" w:eastAsia="ru-RU"/>
        </w:rPr>
        <w:t>і және тез таралуымен сипатталады.</w:t>
      </w:r>
      <w:r w:rsidR="00F677A2" w:rsidRPr="000F11A9">
        <w:rPr>
          <w:rFonts w:ascii="Times New Roman" w:hAnsi="Times New Roman"/>
          <w:bCs/>
          <w:iCs/>
          <w:sz w:val="24"/>
          <w:szCs w:val="24"/>
          <w:lang w:eastAsia="ru-RU"/>
        </w:rPr>
        <w:t xml:space="preserve"> </w:t>
      </w:r>
      <w:r w:rsidR="00A67DA3" w:rsidRPr="000F11A9">
        <w:rPr>
          <w:rFonts w:ascii="Times New Roman" w:hAnsi="Times New Roman"/>
          <w:bCs/>
          <w:iCs/>
          <w:sz w:val="24"/>
          <w:szCs w:val="24"/>
          <w:lang w:val="kk-KZ" w:eastAsia="ru-RU"/>
        </w:rPr>
        <w:t>Тепе</w:t>
      </w:r>
      <w:r w:rsidR="00A67DA3" w:rsidRPr="000F11A9">
        <w:rPr>
          <w:rFonts w:ascii="Times New Roman" w:hAnsi="Times New Roman"/>
          <w:bCs/>
          <w:iCs/>
          <w:sz w:val="24"/>
          <w:szCs w:val="24"/>
          <w:lang w:eastAsia="ru-RU"/>
        </w:rPr>
        <w:t>-</w:t>
      </w:r>
      <w:r w:rsidR="00A67DA3" w:rsidRPr="000F11A9">
        <w:rPr>
          <w:rFonts w:ascii="Times New Roman" w:hAnsi="Times New Roman"/>
          <w:bCs/>
          <w:iCs/>
          <w:sz w:val="24"/>
          <w:szCs w:val="24"/>
          <w:lang w:val="kk-KZ" w:eastAsia="ru-RU"/>
        </w:rPr>
        <w:t xml:space="preserve">тең концентрацияларда үлкен болжамды көлемде таралуы </w:t>
      </w:r>
      <w:r w:rsidR="00A67DA3" w:rsidRPr="000F11A9">
        <w:rPr>
          <w:rFonts w:ascii="Times New Roman" w:hAnsi="Times New Roman"/>
          <w:bCs/>
          <w:iCs/>
          <w:sz w:val="24"/>
          <w:szCs w:val="24"/>
          <w:lang w:eastAsia="ru-RU"/>
        </w:rPr>
        <w:t>(</w:t>
      </w:r>
      <w:r w:rsidRPr="000F11A9">
        <w:rPr>
          <w:rFonts w:ascii="Times New Roman" w:hAnsi="Times New Roman"/>
          <w:bCs/>
          <w:iCs/>
          <w:sz w:val="24"/>
          <w:szCs w:val="24"/>
          <w:lang w:eastAsia="ru-RU"/>
        </w:rPr>
        <w:t>3</w:t>
      </w:r>
      <w:r w:rsidR="00A67DA3" w:rsidRPr="000F11A9">
        <w:rPr>
          <w:rFonts w:ascii="Times New Roman" w:hAnsi="Times New Roman"/>
          <w:bCs/>
          <w:iCs/>
          <w:sz w:val="24"/>
          <w:szCs w:val="24"/>
          <w:lang w:eastAsia="ru-RU"/>
        </w:rPr>
        <w:t>-</w:t>
      </w:r>
      <w:r w:rsidR="00A67DA3" w:rsidRPr="000F11A9">
        <w:rPr>
          <w:rFonts w:ascii="Times New Roman" w:hAnsi="Times New Roman"/>
          <w:bCs/>
          <w:iCs/>
          <w:sz w:val="24"/>
          <w:szCs w:val="24"/>
          <w:lang w:val="kk-KZ" w:eastAsia="ru-RU"/>
        </w:rPr>
        <w:t>тен</w:t>
      </w:r>
      <w:r w:rsidRPr="000F11A9">
        <w:rPr>
          <w:rFonts w:ascii="Times New Roman" w:hAnsi="Times New Roman"/>
          <w:bCs/>
          <w:iCs/>
          <w:sz w:val="24"/>
          <w:szCs w:val="24"/>
          <w:lang w:eastAsia="ru-RU"/>
        </w:rPr>
        <w:t xml:space="preserve"> 5 л/кг</w:t>
      </w:r>
      <w:r w:rsidR="00A67DA3" w:rsidRPr="000F11A9">
        <w:rPr>
          <w:rFonts w:ascii="Times New Roman" w:hAnsi="Times New Roman"/>
          <w:bCs/>
          <w:iCs/>
          <w:sz w:val="24"/>
          <w:szCs w:val="24"/>
          <w:lang w:val="kk-KZ" w:eastAsia="ru-RU"/>
        </w:rPr>
        <w:t xml:space="preserve"> дейін</w:t>
      </w:r>
      <w:r w:rsidRPr="000F11A9">
        <w:rPr>
          <w:rFonts w:ascii="Times New Roman" w:hAnsi="Times New Roman"/>
          <w:bCs/>
          <w:iCs/>
          <w:sz w:val="24"/>
          <w:szCs w:val="24"/>
          <w:lang w:eastAsia="ru-RU"/>
        </w:rPr>
        <w:t>)</w:t>
      </w:r>
      <w:r w:rsidR="00A67DA3" w:rsidRPr="000F11A9">
        <w:rPr>
          <w:rFonts w:ascii="Times New Roman" w:hAnsi="Times New Roman"/>
          <w:bCs/>
          <w:iCs/>
          <w:sz w:val="24"/>
          <w:szCs w:val="24"/>
          <w:lang w:val="kk-KZ" w:eastAsia="ru-RU"/>
        </w:rPr>
        <w:t xml:space="preserve"> көбіне  </w:t>
      </w:r>
      <w:proofErr w:type="spellStart"/>
      <w:r w:rsidRPr="000F11A9">
        <w:rPr>
          <w:rFonts w:ascii="Times New Roman" w:hAnsi="Times New Roman"/>
          <w:bCs/>
          <w:iCs/>
          <w:sz w:val="24"/>
          <w:szCs w:val="24"/>
          <w:lang w:eastAsia="ru-RU"/>
        </w:rPr>
        <w:t>экстраваскуляр</w:t>
      </w:r>
      <w:proofErr w:type="spellEnd"/>
      <w:r w:rsidR="00A67DA3" w:rsidRPr="000F11A9">
        <w:rPr>
          <w:rFonts w:ascii="Times New Roman" w:hAnsi="Times New Roman"/>
          <w:bCs/>
          <w:iCs/>
          <w:sz w:val="24"/>
          <w:szCs w:val="24"/>
          <w:lang w:val="kk-KZ" w:eastAsia="ru-RU"/>
        </w:rPr>
        <w:t xml:space="preserve">лық таралу деп жорамалданады.  </w:t>
      </w:r>
    </w:p>
    <w:p w14:paraId="4E257B46" w14:textId="77777777" w:rsidR="002F0028" w:rsidRPr="000F11A9" w:rsidRDefault="00A67DA3" w:rsidP="002F0028">
      <w:pPr>
        <w:autoSpaceDE w:val="0"/>
        <w:autoSpaceDN w:val="0"/>
        <w:adjustRightInd w:val="0"/>
        <w:spacing w:after="0" w:line="240" w:lineRule="auto"/>
        <w:jc w:val="both"/>
        <w:rPr>
          <w:rFonts w:ascii="Times New Roman" w:hAnsi="Times New Roman"/>
          <w:bCs/>
          <w:iCs/>
          <w:sz w:val="24"/>
          <w:szCs w:val="24"/>
          <w:lang w:val="kk-KZ" w:eastAsia="ru-RU"/>
        </w:rPr>
      </w:pPr>
      <w:r w:rsidRPr="000F11A9">
        <w:rPr>
          <w:rFonts w:ascii="Times New Roman" w:hAnsi="Times New Roman"/>
          <w:bCs/>
          <w:iCs/>
          <w:sz w:val="24"/>
          <w:szCs w:val="24"/>
          <w:lang w:val="kk-KZ" w:eastAsia="ru-RU"/>
        </w:rPr>
        <w:t xml:space="preserve">Қан плазмасы ақуыздарымен байланысы </w:t>
      </w:r>
      <w:r w:rsidR="002F0028" w:rsidRPr="000F11A9">
        <w:rPr>
          <w:rFonts w:ascii="Times New Roman" w:hAnsi="Times New Roman"/>
          <w:bCs/>
          <w:iCs/>
          <w:sz w:val="24"/>
          <w:szCs w:val="24"/>
          <w:lang w:val="kk-KZ" w:eastAsia="ru-RU"/>
        </w:rPr>
        <w:t xml:space="preserve">– 99%. </w:t>
      </w:r>
      <w:r w:rsidRPr="000F11A9">
        <w:rPr>
          <w:rFonts w:ascii="Times New Roman" w:hAnsi="Times New Roman"/>
          <w:bCs/>
          <w:iCs/>
          <w:sz w:val="24"/>
          <w:szCs w:val="24"/>
          <w:lang w:val="kk-KZ" w:eastAsia="ru-RU"/>
        </w:rPr>
        <w:t>Байланысуының негізгі компоненттері тығыздығы өте төмен липопротеиндердің (ТӨТЛП), тығыздығы төмен липопротеиндердің (ТТЛП) және тығыздығы жоғары липопротеиндердің (ТЖЛП) фракцияларын қамтиды.</w:t>
      </w:r>
      <w:r w:rsidR="002F0028" w:rsidRPr="000F11A9">
        <w:rPr>
          <w:rFonts w:ascii="Times New Roman" w:hAnsi="Times New Roman"/>
          <w:bCs/>
          <w:iCs/>
          <w:sz w:val="24"/>
          <w:szCs w:val="24"/>
          <w:lang w:val="kk-KZ" w:eastAsia="ru-RU"/>
        </w:rPr>
        <w:t xml:space="preserve"> </w:t>
      </w:r>
      <w:r w:rsidRPr="000F11A9">
        <w:rPr>
          <w:rFonts w:ascii="Times New Roman" w:hAnsi="Times New Roman"/>
          <w:bCs/>
          <w:iCs/>
          <w:sz w:val="24"/>
          <w:szCs w:val="24"/>
          <w:lang w:val="kk-KZ" w:eastAsia="ru-RU"/>
        </w:rPr>
        <w:t>Ақуыздардың бәсекелес байланысуына қатысты өзара әрекеттесуіне зерттеулер жүргізілген жоқ.</w:t>
      </w:r>
      <w:r w:rsidR="002F0028" w:rsidRPr="00D06C74">
        <w:rPr>
          <w:rFonts w:ascii="Times New Roman" w:hAnsi="Times New Roman"/>
          <w:bCs/>
          <w:iCs/>
          <w:sz w:val="24"/>
          <w:szCs w:val="24"/>
          <w:lang w:val="kk-KZ" w:eastAsia="ru-RU"/>
        </w:rPr>
        <w:t xml:space="preserve"> </w:t>
      </w:r>
      <w:r w:rsidRPr="000F11A9">
        <w:rPr>
          <w:rFonts w:ascii="Times New Roman" w:hAnsi="Times New Roman"/>
          <w:bCs/>
          <w:iCs/>
          <w:sz w:val="24"/>
          <w:szCs w:val="24"/>
          <w:lang w:val="kk-KZ" w:eastAsia="ru-RU"/>
        </w:rPr>
        <w:t xml:space="preserve">Глобулинмен байланысатын жыныс гормондарының рөлі анықталған жоқ. </w:t>
      </w:r>
    </w:p>
    <w:p w14:paraId="0EF6F8EF" w14:textId="77777777" w:rsidR="002F0028" w:rsidRPr="000F11A9" w:rsidRDefault="002F0028" w:rsidP="002F0028">
      <w:pPr>
        <w:autoSpaceDE w:val="0"/>
        <w:autoSpaceDN w:val="0"/>
        <w:adjustRightInd w:val="0"/>
        <w:spacing w:after="0" w:line="240" w:lineRule="auto"/>
        <w:jc w:val="both"/>
        <w:rPr>
          <w:rFonts w:ascii="Times New Roman" w:hAnsi="Times New Roman"/>
          <w:bCs/>
          <w:i/>
          <w:iCs/>
          <w:sz w:val="24"/>
          <w:szCs w:val="24"/>
          <w:lang w:val="kk-KZ" w:eastAsia="ru-RU"/>
        </w:rPr>
      </w:pPr>
      <w:r w:rsidRPr="00D06C74">
        <w:rPr>
          <w:rFonts w:ascii="Times New Roman" w:hAnsi="Times New Roman"/>
          <w:bCs/>
          <w:i/>
          <w:iCs/>
          <w:sz w:val="24"/>
          <w:szCs w:val="24"/>
          <w:lang w:val="kk-KZ" w:eastAsia="ru-RU"/>
        </w:rPr>
        <w:t>Биотрансформация</w:t>
      </w:r>
      <w:r w:rsidR="002935B6" w:rsidRPr="000F11A9">
        <w:rPr>
          <w:rFonts w:ascii="Times New Roman" w:hAnsi="Times New Roman"/>
          <w:bCs/>
          <w:i/>
          <w:iCs/>
          <w:sz w:val="24"/>
          <w:szCs w:val="24"/>
          <w:lang w:val="kk-KZ" w:eastAsia="ru-RU"/>
        </w:rPr>
        <w:t>сы</w:t>
      </w:r>
    </w:p>
    <w:p w14:paraId="33B8ADC2" w14:textId="77777777" w:rsidR="002F0028" w:rsidRPr="00D06C74" w:rsidRDefault="00A67DA3" w:rsidP="002F0028">
      <w:pPr>
        <w:autoSpaceDE w:val="0"/>
        <w:autoSpaceDN w:val="0"/>
        <w:adjustRightInd w:val="0"/>
        <w:spacing w:after="0" w:line="240" w:lineRule="auto"/>
        <w:jc w:val="both"/>
        <w:rPr>
          <w:rFonts w:ascii="Times New Roman" w:hAnsi="Times New Roman"/>
          <w:bCs/>
          <w:iCs/>
          <w:sz w:val="24"/>
          <w:szCs w:val="24"/>
          <w:lang w:val="kk-KZ" w:eastAsia="ru-RU"/>
        </w:rPr>
      </w:pPr>
      <w:r w:rsidRPr="000F11A9">
        <w:rPr>
          <w:rFonts w:ascii="Times New Roman" w:hAnsi="Times New Roman"/>
          <w:bCs/>
          <w:iCs/>
          <w:sz w:val="24"/>
          <w:szCs w:val="24"/>
          <w:lang w:val="kk-KZ" w:eastAsia="ru-RU"/>
        </w:rPr>
        <w:t>Ф</w:t>
      </w:r>
      <w:r w:rsidR="002F0028" w:rsidRPr="000F11A9">
        <w:rPr>
          <w:rFonts w:ascii="Times New Roman" w:hAnsi="Times New Roman"/>
          <w:bCs/>
          <w:iCs/>
          <w:sz w:val="24"/>
          <w:szCs w:val="24"/>
          <w:lang w:val="kk-KZ" w:eastAsia="ru-RU"/>
        </w:rPr>
        <w:t>улвестрант</w:t>
      </w:r>
      <w:r w:rsidRPr="000F11A9">
        <w:rPr>
          <w:rFonts w:ascii="Times New Roman" w:hAnsi="Times New Roman"/>
          <w:bCs/>
          <w:iCs/>
          <w:sz w:val="24"/>
          <w:szCs w:val="24"/>
          <w:lang w:val="kk-KZ" w:eastAsia="ru-RU"/>
        </w:rPr>
        <w:t>тың метаболизмі</w:t>
      </w:r>
      <w:r w:rsidR="002F0028" w:rsidRPr="000F11A9">
        <w:rPr>
          <w:rFonts w:ascii="Times New Roman" w:hAnsi="Times New Roman"/>
          <w:bCs/>
          <w:iCs/>
          <w:sz w:val="24"/>
          <w:szCs w:val="24"/>
          <w:lang w:val="kk-KZ" w:eastAsia="ru-RU"/>
        </w:rPr>
        <w:t xml:space="preserve"> эндоген</w:t>
      </w:r>
      <w:r w:rsidR="0002514F" w:rsidRPr="000F11A9">
        <w:rPr>
          <w:rFonts w:ascii="Times New Roman" w:hAnsi="Times New Roman"/>
          <w:bCs/>
          <w:iCs/>
          <w:sz w:val="24"/>
          <w:szCs w:val="24"/>
          <w:lang w:val="kk-KZ" w:eastAsia="ru-RU"/>
        </w:rPr>
        <w:t>дік стероидтар</w:t>
      </w:r>
      <w:r w:rsidR="002F0028" w:rsidRPr="000F11A9">
        <w:rPr>
          <w:rFonts w:ascii="Times New Roman" w:hAnsi="Times New Roman"/>
          <w:bCs/>
          <w:iCs/>
          <w:sz w:val="24"/>
          <w:szCs w:val="24"/>
          <w:lang w:val="kk-KZ" w:eastAsia="ru-RU"/>
        </w:rPr>
        <w:t xml:space="preserve"> (</w:t>
      </w:r>
      <w:r w:rsidR="0002514F" w:rsidRPr="000F11A9">
        <w:rPr>
          <w:rFonts w:ascii="Times New Roman" w:hAnsi="Times New Roman"/>
          <w:bCs/>
          <w:iCs/>
          <w:sz w:val="24"/>
          <w:szCs w:val="24"/>
          <w:lang w:val="kk-KZ" w:eastAsia="ru-RU"/>
        </w:rPr>
        <w:t>мына метаболиттерді</w:t>
      </w:r>
      <w:r w:rsidR="002F0028" w:rsidRPr="000F11A9">
        <w:rPr>
          <w:rFonts w:ascii="Times New Roman" w:hAnsi="Times New Roman"/>
          <w:bCs/>
          <w:iCs/>
          <w:sz w:val="24"/>
          <w:szCs w:val="24"/>
          <w:lang w:val="kk-KZ" w:eastAsia="ru-RU"/>
        </w:rPr>
        <w:t xml:space="preserve"> </w:t>
      </w:r>
      <w:r w:rsidR="0002514F" w:rsidRPr="000F11A9">
        <w:rPr>
          <w:rFonts w:ascii="Times New Roman" w:hAnsi="Times New Roman"/>
          <w:bCs/>
          <w:iCs/>
          <w:sz w:val="24"/>
          <w:szCs w:val="24"/>
          <w:lang w:val="kk-KZ" w:eastAsia="ru-RU"/>
        </w:rPr>
        <w:t xml:space="preserve">қоса: </w:t>
      </w:r>
      <w:r w:rsidR="002F0028" w:rsidRPr="000F11A9">
        <w:rPr>
          <w:rFonts w:ascii="Times New Roman" w:hAnsi="Times New Roman"/>
          <w:bCs/>
          <w:iCs/>
          <w:sz w:val="24"/>
          <w:szCs w:val="24"/>
          <w:lang w:val="kk-KZ" w:eastAsia="ru-RU"/>
        </w:rPr>
        <w:t>17</w:t>
      </w:r>
      <w:r w:rsidR="0002514F" w:rsidRPr="000F11A9">
        <w:rPr>
          <w:rFonts w:ascii="Times New Roman" w:hAnsi="Times New Roman"/>
          <w:bCs/>
          <w:iCs/>
          <w:sz w:val="24"/>
          <w:szCs w:val="24"/>
          <w:lang w:val="kk-KZ" w:eastAsia="ru-RU"/>
        </w:rPr>
        <w:t>-кетон, сульфон, 3-сульфат, 3- және</w:t>
      </w:r>
      <w:r w:rsidR="002F0028" w:rsidRPr="000F11A9">
        <w:rPr>
          <w:rFonts w:ascii="Times New Roman" w:hAnsi="Times New Roman"/>
          <w:bCs/>
          <w:iCs/>
          <w:sz w:val="24"/>
          <w:szCs w:val="24"/>
          <w:lang w:val="kk-KZ" w:eastAsia="ru-RU"/>
        </w:rPr>
        <w:t xml:space="preserve"> 17-глюкуронид)</w:t>
      </w:r>
      <w:r w:rsidR="0002514F" w:rsidRPr="000F11A9">
        <w:rPr>
          <w:rFonts w:ascii="Times New Roman" w:hAnsi="Times New Roman"/>
          <w:bCs/>
          <w:iCs/>
          <w:sz w:val="24"/>
          <w:szCs w:val="24"/>
          <w:lang w:val="kk-KZ" w:eastAsia="ru-RU"/>
        </w:rPr>
        <w:t xml:space="preserve"> метаболизмінің механизмдеріне ұқсас биотрансформацияның көптеген потенциалды жолдарының біріктірілімін қамтиды</w:t>
      </w:r>
      <w:r w:rsidR="002F0028" w:rsidRPr="000F11A9">
        <w:rPr>
          <w:rFonts w:ascii="Times New Roman" w:hAnsi="Times New Roman"/>
          <w:bCs/>
          <w:iCs/>
          <w:sz w:val="24"/>
          <w:szCs w:val="24"/>
          <w:lang w:val="kk-KZ" w:eastAsia="ru-RU"/>
        </w:rPr>
        <w:t xml:space="preserve">. </w:t>
      </w:r>
      <w:r w:rsidR="0057691B">
        <w:rPr>
          <w:rFonts w:ascii="Times New Roman" w:hAnsi="Times New Roman"/>
          <w:bCs/>
          <w:iCs/>
          <w:sz w:val="24"/>
          <w:szCs w:val="24"/>
          <w:lang w:val="kk-KZ" w:eastAsia="ru-RU"/>
        </w:rPr>
        <w:t>Сәйкестендірілген</w:t>
      </w:r>
      <w:r w:rsidR="002F0028" w:rsidRPr="00D06C74">
        <w:rPr>
          <w:rFonts w:ascii="Times New Roman" w:hAnsi="Times New Roman"/>
          <w:bCs/>
          <w:iCs/>
          <w:sz w:val="24"/>
          <w:szCs w:val="24"/>
          <w:lang w:val="kk-KZ" w:eastAsia="ru-RU"/>
        </w:rPr>
        <w:t xml:space="preserve"> метаболит</w:t>
      </w:r>
      <w:r w:rsidR="00962DB1" w:rsidRPr="000F11A9">
        <w:rPr>
          <w:rFonts w:ascii="Times New Roman" w:hAnsi="Times New Roman"/>
          <w:bCs/>
          <w:iCs/>
          <w:sz w:val="24"/>
          <w:szCs w:val="24"/>
          <w:lang w:val="kk-KZ" w:eastAsia="ru-RU"/>
        </w:rPr>
        <w:t xml:space="preserve">тер фулвестранттың белсенділігіне қатысты </w:t>
      </w:r>
      <w:r w:rsidR="00962DB1" w:rsidRPr="000F11A9">
        <w:rPr>
          <w:rFonts w:ascii="Times New Roman" w:hAnsi="Times New Roman"/>
          <w:bCs/>
          <w:iCs/>
          <w:sz w:val="24"/>
          <w:szCs w:val="24"/>
          <w:lang w:val="kk-KZ" w:eastAsia="ru-RU"/>
        </w:rPr>
        <w:lastRenderedPageBreak/>
        <w:t>азырақ белсенді немесе тең.</w:t>
      </w:r>
      <w:r w:rsidR="002F0028" w:rsidRPr="00D06C74">
        <w:rPr>
          <w:rFonts w:ascii="Times New Roman" w:hAnsi="Times New Roman"/>
          <w:bCs/>
          <w:iCs/>
          <w:sz w:val="24"/>
          <w:szCs w:val="24"/>
          <w:lang w:val="kk-KZ" w:eastAsia="ru-RU"/>
        </w:rPr>
        <w:t xml:space="preserve"> CYP 3A</w:t>
      </w:r>
      <w:r w:rsidR="00962DB1" w:rsidRPr="00D06C74">
        <w:rPr>
          <w:rFonts w:ascii="Times New Roman" w:hAnsi="Times New Roman"/>
          <w:bCs/>
          <w:iCs/>
          <w:sz w:val="24"/>
          <w:szCs w:val="24"/>
          <w:lang w:val="kk-KZ" w:eastAsia="ru-RU"/>
        </w:rPr>
        <w:t>4 фулвестранттың тотығуына қатысатын Р450</w:t>
      </w:r>
      <w:r w:rsidR="00962DB1" w:rsidRPr="000F11A9">
        <w:rPr>
          <w:rFonts w:ascii="Times New Roman" w:hAnsi="Times New Roman"/>
          <w:bCs/>
          <w:iCs/>
          <w:sz w:val="24"/>
          <w:szCs w:val="24"/>
          <w:lang w:val="kk-KZ" w:eastAsia="ru-RU"/>
        </w:rPr>
        <w:t xml:space="preserve"> </w:t>
      </w:r>
      <w:r w:rsidR="0073653F">
        <w:rPr>
          <w:rFonts w:ascii="Times New Roman" w:hAnsi="Times New Roman"/>
          <w:bCs/>
          <w:iCs/>
          <w:sz w:val="24"/>
          <w:szCs w:val="24"/>
          <w:lang w:val="kk-KZ" w:eastAsia="ru-RU"/>
        </w:rPr>
        <w:t>тобының</w:t>
      </w:r>
      <w:r w:rsidR="00962DB1" w:rsidRPr="000F11A9">
        <w:rPr>
          <w:rFonts w:ascii="Times New Roman" w:hAnsi="Times New Roman"/>
          <w:bCs/>
          <w:iCs/>
          <w:sz w:val="24"/>
          <w:szCs w:val="24"/>
          <w:lang w:val="kk-KZ" w:eastAsia="ru-RU"/>
        </w:rPr>
        <w:t xml:space="preserve"> жалғыз ғана изоферменті болып табылады.</w:t>
      </w:r>
      <w:r w:rsidR="002F0028" w:rsidRPr="00D06C74">
        <w:rPr>
          <w:rFonts w:ascii="Times New Roman" w:hAnsi="Times New Roman"/>
          <w:bCs/>
          <w:iCs/>
          <w:sz w:val="24"/>
          <w:szCs w:val="24"/>
          <w:lang w:val="kk-KZ" w:eastAsia="ru-RU"/>
        </w:rPr>
        <w:t xml:space="preserve"> </w:t>
      </w:r>
      <w:r w:rsidR="00962DB1" w:rsidRPr="000F11A9">
        <w:rPr>
          <w:rFonts w:ascii="Times New Roman" w:hAnsi="Times New Roman"/>
          <w:bCs/>
          <w:iCs/>
          <w:sz w:val="24"/>
          <w:szCs w:val="24"/>
          <w:lang w:val="kk-KZ" w:eastAsia="ru-RU"/>
        </w:rPr>
        <w:t xml:space="preserve">Алайда ол </w:t>
      </w:r>
      <w:r w:rsidR="002F0028" w:rsidRPr="00D06C74">
        <w:rPr>
          <w:rFonts w:ascii="Times New Roman" w:hAnsi="Times New Roman"/>
          <w:bCs/>
          <w:iCs/>
          <w:sz w:val="24"/>
          <w:szCs w:val="24"/>
          <w:lang w:val="kk-KZ" w:eastAsia="ru-RU"/>
        </w:rPr>
        <w:t>Р450</w:t>
      </w:r>
      <w:r w:rsidR="00962DB1" w:rsidRPr="000F11A9">
        <w:rPr>
          <w:rFonts w:ascii="Times New Roman" w:hAnsi="Times New Roman"/>
          <w:bCs/>
          <w:iCs/>
          <w:sz w:val="24"/>
          <w:szCs w:val="24"/>
          <w:lang w:val="kk-KZ" w:eastAsia="ru-RU"/>
        </w:rPr>
        <w:t xml:space="preserve"> қатысуынсыз биотрансформациядан </w:t>
      </w:r>
      <w:r w:rsidR="00962DB1" w:rsidRPr="00D06C74">
        <w:rPr>
          <w:rFonts w:ascii="Times New Roman" w:hAnsi="Times New Roman"/>
          <w:bCs/>
          <w:i/>
          <w:iCs/>
          <w:sz w:val="24"/>
          <w:szCs w:val="24"/>
          <w:lang w:val="kk-KZ" w:eastAsia="ru-RU"/>
        </w:rPr>
        <w:t>in vivo</w:t>
      </w:r>
      <w:r w:rsidR="00962DB1" w:rsidRPr="00D06C74">
        <w:rPr>
          <w:rFonts w:ascii="Times New Roman" w:hAnsi="Times New Roman"/>
          <w:bCs/>
          <w:iCs/>
          <w:sz w:val="24"/>
          <w:szCs w:val="24"/>
          <w:lang w:val="kk-KZ" w:eastAsia="ru-RU"/>
        </w:rPr>
        <w:t xml:space="preserve"> басым болып табылады.</w:t>
      </w:r>
      <w:r w:rsidR="002F0028" w:rsidRPr="00D06C74">
        <w:rPr>
          <w:rFonts w:ascii="Times New Roman" w:hAnsi="Times New Roman"/>
          <w:bCs/>
          <w:iCs/>
          <w:sz w:val="24"/>
          <w:szCs w:val="24"/>
          <w:lang w:val="kk-KZ" w:eastAsia="ru-RU"/>
        </w:rPr>
        <w:t xml:space="preserve"> </w:t>
      </w:r>
    </w:p>
    <w:p w14:paraId="4EEEC983" w14:textId="77777777" w:rsidR="002F0028" w:rsidRPr="00D06C74" w:rsidRDefault="002F0028" w:rsidP="002F0028">
      <w:pPr>
        <w:autoSpaceDE w:val="0"/>
        <w:autoSpaceDN w:val="0"/>
        <w:adjustRightInd w:val="0"/>
        <w:spacing w:after="0" w:line="240" w:lineRule="auto"/>
        <w:jc w:val="both"/>
        <w:rPr>
          <w:rFonts w:ascii="Times New Roman" w:hAnsi="Times New Roman"/>
          <w:bCs/>
          <w:i/>
          <w:iCs/>
          <w:sz w:val="24"/>
          <w:szCs w:val="24"/>
          <w:lang w:val="kk-KZ" w:eastAsia="ru-RU"/>
        </w:rPr>
      </w:pPr>
      <w:r w:rsidRPr="00D06C74">
        <w:rPr>
          <w:rFonts w:ascii="Times New Roman" w:hAnsi="Times New Roman"/>
          <w:bCs/>
          <w:i/>
          <w:iCs/>
          <w:sz w:val="24"/>
          <w:szCs w:val="24"/>
          <w:lang w:val="kk-KZ" w:eastAsia="ru-RU"/>
        </w:rPr>
        <w:t>Элиминация</w:t>
      </w:r>
      <w:r w:rsidR="002935B6" w:rsidRPr="000F11A9">
        <w:rPr>
          <w:rFonts w:ascii="Times New Roman" w:hAnsi="Times New Roman"/>
          <w:bCs/>
          <w:i/>
          <w:iCs/>
          <w:sz w:val="24"/>
          <w:szCs w:val="24"/>
          <w:lang w:val="kk-KZ" w:eastAsia="ru-RU"/>
        </w:rPr>
        <w:t>сы</w:t>
      </w:r>
      <w:r w:rsidRPr="00D06C74">
        <w:rPr>
          <w:rFonts w:ascii="Times New Roman" w:hAnsi="Times New Roman"/>
          <w:bCs/>
          <w:i/>
          <w:iCs/>
          <w:sz w:val="24"/>
          <w:szCs w:val="24"/>
          <w:lang w:val="kk-KZ" w:eastAsia="ru-RU"/>
        </w:rPr>
        <w:t xml:space="preserve"> </w:t>
      </w:r>
    </w:p>
    <w:p w14:paraId="39B57EDB" w14:textId="77777777" w:rsidR="002F0028" w:rsidRPr="000F11A9" w:rsidRDefault="002F0028" w:rsidP="002F0028">
      <w:pPr>
        <w:autoSpaceDE w:val="0"/>
        <w:autoSpaceDN w:val="0"/>
        <w:adjustRightInd w:val="0"/>
        <w:spacing w:after="0" w:line="240" w:lineRule="auto"/>
        <w:jc w:val="both"/>
        <w:rPr>
          <w:rFonts w:ascii="Times New Roman" w:hAnsi="Times New Roman"/>
          <w:bCs/>
          <w:iCs/>
          <w:sz w:val="24"/>
          <w:szCs w:val="24"/>
          <w:lang w:val="kk-KZ" w:eastAsia="ru-RU"/>
        </w:rPr>
      </w:pPr>
      <w:r w:rsidRPr="00D06C74">
        <w:rPr>
          <w:rFonts w:ascii="Times New Roman" w:hAnsi="Times New Roman"/>
          <w:bCs/>
          <w:iCs/>
          <w:sz w:val="24"/>
          <w:szCs w:val="24"/>
          <w:lang w:val="kk-KZ" w:eastAsia="ru-RU"/>
        </w:rPr>
        <w:t xml:space="preserve">Фулвестрант </w:t>
      </w:r>
      <w:r w:rsidR="00200B36" w:rsidRPr="000F11A9">
        <w:rPr>
          <w:rFonts w:ascii="Times New Roman" w:hAnsi="Times New Roman"/>
          <w:bCs/>
          <w:iCs/>
          <w:sz w:val="24"/>
          <w:szCs w:val="24"/>
          <w:lang w:val="kk-KZ" w:eastAsia="ru-RU"/>
        </w:rPr>
        <w:t>негізінен метаболиттер түрінде асқазан</w:t>
      </w:r>
      <w:r w:rsidR="00200B36" w:rsidRPr="00D06C74">
        <w:rPr>
          <w:rFonts w:ascii="Times New Roman" w:hAnsi="Times New Roman"/>
          <w:bCs/>
          <w:iCs/>
          <w:sz w:val="24"/>
          <w:szCs w:val="24"/>
          <w:lang w:val="kk-KZ" w:eastAsia="ru-RU"/>
        </w:rPr>
        <w:t>-</w:t>
      </w:r>
      <w:r w:rsidR="00200B36" w:rsidRPr="000F11A9">
        <w:rPr>
          <w:rFonts w:ascii="Times New Roman" w:hAnsi="Times New Roman"/>
          <w:bCs/>
          <w:iCs/>
          <w:sz w:val="24"/>
          <w:szCs w:val="24"/>
          <w:lang w:val="kk-KZ" w:eastAsia="ru-RU"/>
        </w:rPr>
        <w:t>ішек жолы арқылы шығарылады, заттың</w:t>
      </w:r>
      <w:r w:rsidRPr="00D06C74">
        <w:rPr>
          <w:rFonts w:ascii="Times New Roman" w:hAnsi="Times New Roman"/>
          <w:bCs/>
          <w:iCs/>
          <w:sz w:val="24"/>
          <w:szCs w:val="24"/>
          <w:lang w:val="kk-KZ" w:eastAsia="ru-RU"/>
        </w:rPr>
        <w:t xml:space="preserve"> 1%</w:t>
      </w:r>
      <w:r w:rsidR="00200B36" w:rsidRPr="00D06C74">
        <w:rPr>
          <w:rFonts w:ascii="Times New Roman" w:hAnsi="Times New Roman"/>
          <w:bCs/>
          <w:iCs/>
          <w:sz w:val="24"/>
          <w:szCs w:val="24"/>
          <w:lang w:val="kk-KZ" w:eastAsia="ru-RU"/>
        </w:rPr>
        <w:t>-</w:t>
      </w:r>
      <w:r w:rsidR="00200B36" w:rsidRPr="000F11A9">
        <w:rPr>
          <w:rFonts w:ascii="Times New Roman" w:hAnsi="Times New Roman"/>
          <w:bCs/>
          <w:iCs/>
          <w:sz w:val="24"/>
          <w:szCs w:val="24"/>
          <w:lang w:val="kk-KZ" w:eastAsia="ru-RU"/>
        </w:rPr>
        <w:t>дан азырағы несеппен шығарылады.</w:t>
      </w:r>
      <w:r w:rsidRPr="00D06C74">
        <w:rPr>
          <w:rFonts w:ascii="Times New Roman" w:hAnsi="Times New Roman"/>
          <w:bCs/>
          <w:iCs/>
          <w:sz w:val="24"/>
          <w:szCs w:val="24"/>
          <w:lang w:val="kk-KZ" w:eastAsia="ru-RU"/>
        </w:rPr>
        <w:t xml:space="preserve"> Фулвестрант</w:t>
      </w:r>
      <w:r w:rsidR="00A552D2" w:rsidRPr="000F11A9">
        <w:rPr>
          <w:rFonts w:ascii="Times New Roman" w:hAnsi="Times New Roman"/>
          <w:bCs/>
          <w:iCs/>
          <w:sz w:val="24"/>
          <w:szCs w:val="24"/>
          <w:lang w:val="kk-KZ" w:eastAsia="ru-RU"/>
        </w:rPr>
        <w:t>ты</w:t>
      </w:r>
      <w:r w:rsidR="00200B36" w:rsidRPr="000F11A9">
        <w:rPr>
          <w:rFonts w:ascii="Times New Roman" w:hAnsi="Times New Roman"/>
          <w:bCs/>
          <w:iCs/>
          <w:sz w:val="24"/>
          <w:szCs w:val="24"/>
          <w:lang w:val="kk-KZ" w:eastAsia="ru-RU"/>
        </w:rPr>
        <w:t>ң клиренсі жоғары, минутына</w:t>
      </w:r>
      <w:r w:rsidRPr="00D06C74">
        <w:rPr>
          <w:rFonts w:ascii="Times New Roman" w:hAnsi="Times New Roman"/>
          <w:bCs/>
          <w:iCs/>
          <w:sz w:val="24"/>
          <w:szCs w:val="24"/>
          <w:lang w:val="kk-KZ" w:eastAsia="ru-RU"/>
        </w:rPr>
        <w:t xml:space="preserve"> 11±1.7 мл/кг, </w:t>
      </w:r>
      <w:r w:rsidR="00200B36" w:rsidRPr="000F11A9">
        <w:rPr>
          <w:rFonts w:ascii="Times New Roman" w:hAnsi="Times New Roman"/>
          <w:bCs/>
          <w:iCs/>
          <w:sz w:val="24"/>
          <w:szCs w:val="24"/>
          <w:lang w:val="kk-KZ" w:eastAsia="ru-RU"/>
        </w:rPr>
        <w:t xml:space="preserve">ол бауыр арқылы шығарылуы жоғары дәрежеде деп шамаланады. Бұлшықет ішіне қолданудан кейін жартылай шығарылу кезеңі </w:t>
      </w:r>
      <w:r w:rsidRPr="000F11A9">
        <w:rPr>
          <w:rFonts w:ascii="Times New Roman" w:hAnsi="Times New Roman"/>
          <w:bCs/>
          <w:iCs/>
          <w:sz w:val="24"/>
          <w:szCs w:val="24"/>
          <w:lang w:val="kk-KZ" w:eastAsia="ru-RU"/>
        </w:rPr>
        <w:t>(t</w:t>
      </w:r>
      <w:r w:rsidRPr="000F11A9">
        <w:rPr>
          <w:rFonts w:ascii="Times New Roman" w:hAnsi="Times New Roman"/>
          <w:bCs/>
          <w:iCs/>
          <w:sz w:val="24"/>
          <w:szCs w:val="24"/>
          <w:vertAlign w:val="subscript"/>
          <w:lang w:val="kk-KZ" w:eastAsia="ru-RU"/>
        </w:rPr>
        <w:t>1/2</w:t>
      </w:r>
      <w:r w:rsidRPr="000F11A9">
        <w:rPr>
          <w:rFonts w:ascii="Times New Roman" w:hAnsi="Times New Roman"/>
          <w:bCs/>
          <w:iCs/>
          <w:sz w:val="24"/>
          <w:szCs w:val="24"/>
          <w:lang w:val="kk-KZ" w:eastAsia="ru-RU"/>
        </w:rPr>
        <w:t xml:space="preserve">) </w:t>
      </w:r>
      <w:r w:rsidR="00200B36" w:rsidRPr="000F11A9">
        <w:rPr>
          <w:rFonts w:ascii="Times New Roman" w:hAnsi="Times New Roman"/>
          <w:bCs/>
          <w:iCs/>
          <w:sz w:val="24"/>
          <w:szCs w:val="24"/>
          <w:lang w:val="kk-KZ" w:eastAsia="ru-RU"/>
        </w:rPr>
        <w:t>сіңу жылдамдығына байланысты және шамамен</w:t>
      </w:r>
      <w:r w:rsidRPr="000F11A9">
        <w:rPr>
          <w:rFonts w:ascii="Times New Roman" w:hAnsi="Times New Roman"/>
          <w:bCs/>
          <w:iCs/>
          <w:sz w:val="24"/>
          <w:szCs w:val="24"/>
          <w:lang w:val="kk-KZ" w:eastAsia="ru-RU"/>
        </w:rPr>
        <w:t xml:space="preserve"> 50 </w:t>
      </w:r>
      <w:r w:rsidR="00200B36" w:rsidRPr="000F11A9">
        <w:rPr>
          <w:rFonts w:ascii="Times New Roman" w:hAnsi="Times New Roman"/>
          <w:bCs/>
          <w:iCs/>
          <w:sz w:val="24"/>
          <w:szCs w:val="24"/>
          <w:lang w:val="kk-KZ" w:eastAsia="ru-RU"/>
        </w:rPr>
        <w:t>күнге тең.</w:t>
      </w:r>
    </w:p>
    <w:p w14:paraId="02D0705A" w14:textId="77777777" w:rsidR="002F0028" w:rsidRPr="00D06C74" w:rsidRDefault="002935B6" w:rsidP="002F0028">
      <w:pPr>
        <w:autoSpaceDE w:val="0"/>
        <w:autoSpaceDN w:val="0"/>
        <w:adjustRightInd w:val="0"/>
        <w:spacing w:after="0" w:line="240" w:lineRule="auto"/>
        <w:jc w:val="both"/>
        <w:rPr>
          <w:rFonts w:ascii="Times New Roman" w:hAnsi="Times New Roman"/>
          <w:bCs/>
          <w:i/>
          <w:iCs/>
          <w:sz w:val="24"/>
          <w:szCs w:val="24"/>
          <w:lang w:val="kk-KZ" w:eastAsia="ru-RU"/>
        </w:rPr>
      </w:pPr>
      <w:r w:rsidRPr="000F11A9">
        <w:rPr>
          <w:rFonts w:ascii="Times New Roman" w:hAnsi="Times New Roman"/>
          <w:bCs/>
          <w:i/>
          <w:iCs/>
          <w:sz w:val="24"/>
          <w:szCs w:val="24"/>
          <w:lang w:val="kk-KZ" w:eastAsia="ru-RU"/>
        </w:rPr>
        <w:t>Тұрғындардың ерекше тобы</w:t>
      </w:r>
    </w:p>
    <w:p w14:paraId="1172E98A" w14:textId="77777777" w:rsidR="002F0028" w:rsidRPr="000F11A9" w:rsidRDefault="002F0028" w:rsidP="002F0028">
      <w:pPr>
        <w:autoSpaceDE w:val="0"/>
        <w:autoSpaceDN w:val="0"/>
        <w:adjustRightInd w:val="0"/>
        <w:spacing w:after="0" w:line="240" w:lineRule="auto"/>
        <w:jc w:val="both"/>
        <w:rPr>
          <w:rFonts w:ascii="Times New Roman" w:hAnsi="Times New Roman"/>
          <w:bCs/>
          <w:iCs/>
          <w:sz w:val="24"/>
          <w:szCs w:val="24"/>
          <w:lang w:val="kk-KZ" w:eastAsia="ru-RU"/>
        </w:rPr>
      </w:pPr>
      <w:r w:rsidRPr="00D06C74">
        <w:rPr>
          <w:rFonts w:ascii="Times New Roman" w:hAnsi="Times New Roman"/>
          <w:bCs/>
          <w:iCs/>
          <w:sz w:val="24"/>
          <w:szCs w:val="24"/>
          <w:lang w:val="kk-KZ" w:eastAsia="ru-RU"/>
        </w:rPr>
        <w:t>Ф</w:t>
      </w:r>
      <w:r w:rsidR="00EA0F3E" w:rsidRPr="00D06C74">
        <w:rPr>
          <w:rFonts w:ascii="Times New Roman" w:hAnsi="Times New Roman"/>
          <w:bCs/>
          <w:iCs/>
          <w:sz w:val="24"/>
          <w:szCs w:val="24"/>
          <w:lang w:val="kk-KZ" w:eastAsia="ru-RU"/>
        </w:rPr>
        <w:t>улвестранттың фармакокинетикалық бейіні жасқа (</w:t>
      </w:r>
      <w:r w:rsidRPr="00D06C74">
        <w:rPr>
          <w:rFonts w:ascii="Times New Roman" w:hAnsi="Times New Roman"/>
          <w:bCs/>
          <w:iCs/>
          <w:sz w:val="24"/>
          <w:szCs w:val="24"/>
          <w:lang w:val="kk-KZ" w:eastAsia="ru-RU"/>
        </w:rPr>
        <w:t xml:space="preserve">33-89 </w:t>
      </w:r>
      <w:r w:rsidR="00EA0F3E" w:rsidRPr="000F11A9">
        <w:rPr>
          <w:rFonts w:ascii="Times New Roman" w:hAnsi="Times New Roman"/>
          <w:bCs/>
          <w:iCs/>
          <w:sz w:val="24"/>
          <w:szCs w:val="24"/>
          <w:lang w:val="kk-KZ" w:eastAsia="ru-RU"/>
        </w:rPr>
        <w:t>жас ауқымында</w:t>
      </w:r>
      <w:r w:rsidRPr="00D06C74">
        <w:rPr>
          <w:rFonts w:ascii="Times New Roman" w:hAnsi="Times New Roman"/>
          <w:bCs/>
          <w:iCs/>
          <w:sz w:val="24"/>
          <w:szCs w:val="24"/>
          <w:lang w:val="kk-KZ" w:eastAsia="ru-RU"/>
        </w:rPr>
        <w:t xml:space="preserve">), </w:t>
      </w:r>
      <w:r w:rsidR="00EA0F3E" w:rsidRPr="000F11A9">
        <w:rPr>
          <w:rFonts w:ascii="Times New Roman" w:hAnsi="Times New Roman"/>
          <w:bCs/>
          <w:iCs/>
          <w:sz w:val="24"/>
          <w:szCs w:val="24"/>
          <w:lang w:val="kk-KZ" w:eastAsia="ru-RU"/>
        </w:rPr>
        <w:t>дене салмағына</w:t>
      </w:r>
      <w:r w:rsidRPr="00D06C74">
        <w:rPr>
          <w:rFonts w:ascii="Times New Roman" w:hAnsi="Times New Roman"/>
          <w:bCs/>
          <w:iCs/>
          <w:sz w:val="24"/>
          <w:szCs w:val="24"/>
          <w:lang w:val="kk-KZ" w:eastAsia="ru-RU"/>
        </w:rPr>
        <w:t xml:space="preserve"> (40-127 кг) </w:t>
      </w:r>
      <w:r w:rsidR="00EA0F3E" w:rsidRPr="000F11A9">
        <w:rPr>
          <w:rFonts w:ascii="Times New Roman" w:hAnsi="Times New Roman"/>
          <w:bCs/>
          <w:iCs/>
          <w:sz w:val="24"/>
          <w:szCs w:val="24"/>
          <w:lang w:val="kk-KZ" w:eastAsia="ru-RU"/>
        </w:rPr>
        <w:t xml:space="preserve">және нәсілдің тегіне тәуелді емес.  </w:t>
      </w:r>
    </w:p>
    <w:p w14:paraId="0076197F" w14:textId="77777777" w:rsidR="002F0028" w:rsidRPr="00D06C74" w:rsidRDefault="002935B6" w:rsidP="002F0028">
      <w:pPr>
        <w:autoSpaceDE w:val="0"/>
        <w:autoSpaceDN w:val="0"/>
        <w:adjustRightInd w:val="0"/>
        <w:spacing w:after="0" w:line="240" w:lineRule="auto"/>
        <w:jc w:val="both"/>
        <w:rPr>
          <w:rFonts w:ascii="Times New Roman" w:hAnsi="Times New Roman"/>
          <w:bCs/>
          <w:iCs/>
          <w:sz w:val="24"/>
          <w:szCs w:val="24"/>
          <w:lang w:val="kk-KZ" w:eastAsia="ru-RU"/>
        </w:rPr>
      </w:pPr>
      <w:r w:rsidRPr="000F11A9">
        <w:rPr>
          <w:rFonts w:ascii="Times New Roman" w:hAnsi="Times New Roman"/>
          <w:bCs/>
          <w:i/>
          <w:iCs/>
          <w:sz w:val="24"/>
          <w:szCs w:val="24"/>
          <w:lang w:val="kk-KZ" w:eastAsia="ru-RU"/>
        </w:rPr>
        <w:t>Бүйрек функциясының бұзылулары</w:t>
      </w:r>
    </w:p>
    <w:p w14:paraId="4DBCD6C2" w14:textId="77777777" w:rsidR="002F0028" w:rsidRPr="00D06C74" w:rsidRDefault="00415C09" w:rsidP="002F0028">
      <w:pPr>
        <w:autoSpaceDE w:val="0"/>
        <w:autoSpaceDN w:val="0"/>
        <w:adjustRightInd w:val="0"/>
        <w:spacing w:after="0" w:line="240" w:lineRule="auto"/>
        <w:jc w:val="both"/>
        <w:rPr>
          <w:rFonts w:ascii="Times New Roman" w:hAnsi="Times New Roman"/>
          <w:bCs/>
          <w:iCs/>
          <w:sz w:val="24"/>
          <w:szCs w:val="24"/>
          <w:lang w:val="kk-KZ" w:eastAsia="ru-RU"/>
        </w:rPr>
      </w:pPr>
      <w:r w:rsidRPr="000F11A9">
        <w:rPr>
          <w:rFonts w:ascii="Times New Roman" w:hAnsi="Times New Roman"/>
          <w:bCs/>
          <w:iCs/>
          <w:sz w:val="24"/>
          <w:szCs w:val="24"/>
          <w:lang w:val="kk-KZ" w:eastAsia="ru-RU"/>
        </w:rPr>
        <w:t xml:space="preserve">Бүйрек функциясының жеңіл және орташа бұзылулары </w:t>
      </w:r>
      <w:r w:rsidRPr="00D06C74">
        <w:rPr>
          <w:rFonts w:ascii="Times New Roman" w:hAnsi="Times New Roman"/>
          <w:bCs/>
          <w:iCs/>
          <w:sz w:val="24"/>
          <w:szCs w:val="24"/>
          <w:lang w:val="kk-KZ" w:eastAsia="ru-RU"/>
        </w:rPr>
        <w:t xml:space="preserve">фулвестранттың фармакокинетикасына клиникалық тұрғыдан </w:t>
      </w:r>
      <w:r w:rsidRPr="000F11A9">
        <w:rPr>
          <w:rFonts w:ascii="Times New Roman" w:hAnsi="Times New Roman"/>
          <w:bCs/>
          <w:iCs/>
          <w:sz w:val="24"/>
          <w:szCs w:val="24"/>
          <w:lang w:val="kk-KZ" w:eastAsia="ru-RU"/>
        </w:rPr>
        <w:t>маңызды әсерін тигізбейді.</w:t>
      </w:r>
      <w:r w:rsidR="002F0028" w:rsidRPr="00D06C74">
        <w:rPr>
          <w:rFonts w:ascii="Times New Roman" w:hAnsi="Times New Roman"/>
          <w:bCs/>
          <w:iCs/>
          <w:sz w:val="24"/>
          <w:szCs w:val="24"/>
          <w:lang w:val="kk-KZ" w:eastAsia="ru-RU"/>
        </w:rPr>
        <w:t xml:space="preserve"> </w:t>
      </w:r>
    </w:p>
    <w:p w14:paraId="60879E1A" w14:textId="77777777" w:rsidR="002F0028" w:rsidRPr="00D06C74" w:rsidRDefault="00CE53A3" w:rsidP="002F0028">
      <w:pPr>
        <w:autoSpaceDE w:val="0"/>
        <w:autoSpaceDN w:val="0"/>
        <w:adjustRightInd w:val="0"/>
        <w:spacing w:after="0" w:line="240" w:lineRule="auto"/>
        <w:jc w:val="both"/>
        <w:rPr>
          <w:rFonts w:ascii="Times New Roman" w:hAnsi="Times New Roman"/>
          <w:bCs/>
          <w:i/>
          <w:iCs/>
          <w:sz w:val="24"/>
          <w:szCs w:val="24"/>
          <w:lang w:val="kk-KZ" w:eastAsia="ru-RU"/>
        </w:rPr>
      </w:pPr>
      <w:r w:rsidRPr="000F11A9">
        <w:rPr>
          <w:rFonts w:ascii="Times New Roman" w:hAnsi="Times New Roman"/>
          <w:bCs/>
          <w:i/>
          <w:iCs/>
          <w:sz w:val="24"/>
          <w:szCs w:val="24"/>
          <w:lang w:val="kk-KZ" w:eastAsia="ru-RU"/>
        </w:rPr>
        <w:t>Бауыр функциясының бұзылулары</w:t>
      </w:r>
    </w:p>
    <w:p w14:paraId="4DC937A4" w14:textId="77777777" w:rsidR="002F0028" w:rsidRPr="00D06C74" w:rsidRDefault="00415C09" w:rsidP="002F0028">
      <w:pPr>
        <w:autoSpaceDE w:val="0"/>
        <w:autoSpaceDN w:val="0"/>
        <w:adjustRightInd w:val="0"/>
        <w:spacing w:after="0" w:line="240" w:lineRule="auto"/>
        <w:jc w:val="both"/>
        <w:rPr>
          <w:rFonts w:ascii="Times New Roman" w:hAnsi="Times New Roman"/>
          <w:bCs/>
          <w:iCs/>
          <w:sz w:val="24"/>
          <w:szCs w:val="24"/>
          <w:lang w:val="kk-KZ" w:eastAsia="ru-RU"/>
        </w:rPr>
      </w:pPr>
      <w:r w:rsidRPr="00D06C74">
        <w:rPr>
          <w:rFonts w:ascii="Times New Roman" w:hAnsi="Times New Roman"/>
          <w:bCs/>
          <w:iCs/>
          <w:sz w:val="24"/>
          <w:szCs w:val="24"/>
          <w:lang w:val="kk-KZ" w:eastAsia="ru-RU"/>
        </w:rPr>
        <w:t>Фулвестранттың фармакокинетикасына</w:t>
      </w:r>
      <w:r w:rsidR="002F0028" w:rsidRPr="00D06C74">
        <w:rPr>
          <w:rFonts w:ascii="Times New Roman" w:hAnsi="Times New Roman"/>
          <w:bCs/>
          <w:iCs/>
          <w:sz w:val="24"/>
          <w:szCs w:val="24"/>
          <w:lang w:val="kk-KZ" w:eastAsia="ru-RU"/>
        </w:rPr>
        <w:t xml:space="preserve"> </w:t>
      </w:r>
      <w:r w:rsidR="0082489D" w:rsidRPr="000F11A9">
        <w:rPr>
          <w:rFonts w:ascii="Times New Roman" w:hAnsi="Times New Roman"/>
          <w:bCs/>
          <w:iCs/>
          <w:sz w:val="24"/>
          <w:szCs w:val="24"/>
          <w:lang w:val="kk-KZ" w:eastAsia="ru-RU"/>
        </w:rPr>
        <w:t xml:space="preserve">бауыр функциясының жеңіл және орташа жеткіліксіздігі </w:t>
      </w:r>
      <w:r w:rsidR="0082489D" w:rsidRPr="00D06C74">
        <w:rPr>
          <w:rFonts w:ascii="Times New Roman" w:hAnsi="Times New Roman"/>
          <w:bCs/>
          <w:iCs/>
          <w:sz w:val="24"/>
          <w:szCs w:val="24"/>
          <w:lang w:val="kk-KZ" w:eastAsia="ru-RU"/>
        </w:rPr>
        <w:t>(Чайлд-Пью</w:t>
      </w:r>
      <w:r w:rsidR="0082489D" w:rsidRPr="000F11A9">
        <w:rPr>
          <w:rFonts w:ascii="Times New Roman" w:hAnsi="Times New Roman"/>
          <w:bCs/>
          <w:iCs/>
          <w:sz w:val="24"/>
          <w:szCs w:val="24"/>
          <w:lang w:val="kk-KZ" w:eastAsia="ru-RU"/>
        </w:rPr>
        <w:t xml:space="preserve"> бойынша А және В класы</w:t>
      </w:r>
      <w:r w:rsidR="0082489D" w:rsidRPr="00D06C74">
        <w:rPr>
          <w:rFonts w:ascii="Times New Roman" w:hAnsi="Times New Roman"/>
          <w:bCs/>
          <w:iCs/>
          <w:sz w:val="24"/>
          <w:szCs w:val="24"/>
          <w:lang w:val="kk-KZ" w:eastAsia="ru-RU"/>
        </w:rPr>
        <w:t>) бар әйелдердің қатысуымен жүргізілген, бір реттік доза пайдаланылған клиникалық зерттеулерде баға берілді.</w:t>
      </w:r>
      <w:r w:rsidR="002F0028" w:rsidRPr="00D06C74">
        <w:rPr>
          <w:rFonts w:ascii="Times New Roman" w:hAnsi="Times New Roman"/>
          <w:bCs/>
          <w:iCs/>
          <w:sz w:val="24"/>
          <w:szCs w:val="24"/>
          <w:lang w:val="kk-KZ" w:eastAsia="ru-RU"/>
        </w:rPr>
        <w:t xml:space="preserve"> </w:t>
      </w:r>
      <w:r w:rsidR="00F31788" w:rsidRPr="000F11A9">
        <w:rPr>
          <w:rFonts w:ascii="Times New Roman" w:hAnsi="Times New Roman"/>
          <w:bCs/>
          <w:iCs/>
          <w:sz w:val="24"/>
          <w:szCs w:val="24"/>
          <w:lang w:val="kk-KZ" w:eastAsia="ru-RU"/>
        </w:rPr>
        <w:t>Фулвестранттың жоғары дозаларын ұзақ қолданбағанда бауыр функциясының жеңіл және орташа</w:t>
      </w:r>
      <w:r w:rsidR="00F31788" w:rsidRPr="00D06C74">
        <w:rPr>
          <w:rFonts w:ascii="Times New Roman" w:hAnsi="Times New Roman"/>
          <w:bCs/>
          <w:iCs/>
          <w:sz w:val="24"/>
          <w:szCs w:val="24"/>
          <w:lang w:val="kk-KZ" w:eastAsia="ru-RU"/>
        </w:rPr>
        <w:t xml:space="preserve"> </w:t>
      </w:r>
      <w:r w:rsidR="00F31788" w:rsidRPr="000F11A9">
        <w:rPr>
          <w:rFonts w:ascii="Times New Roman" w:hAnsi="Times New Roman"/>
          <w:bCs/>
          <w:iCs/>
          <w:sz w:val="24"/>
          <w:szCs w:val="24"/>
          <w:lang w:val="kk-KZ" w:eastAsia="ru-RU"/>
        </w:rPr>
        <w:t>бұзылулары бар пациенттерде</w:t>
      </w:r>
      <w:r w:rsidR="002F0028" w:rsidRPr="00D06C74">
        <w:rPr>
          <w:rFonts w:ascii="Times New Roman" w:hAnsi="Times New Roman"/>
          <w:bCs/>
          <w:iCs/>
          <w:sz w:val="24"/>
          <w:szCs w:val="24"/>
          <w:lang w:val="kk-KZ" w:eastAsia="ru-RU"/>
        </w:rPr>
        <w:t xml:space="preserve"> AUC</w:t>
      </w:r>
      <w:r w:rsidR="00F31788" w:rsidRPr="000F11A9">
        <w:rPr>
          <w:rFonts w:ascii="Times New Roman" w:hAnsi="Times New Roman"/>
          <w:bCs/>
          <w:iCs/>
          <w:sz w:val="24"/>
          <w:szCs w:val="24"/>
          <w:lang w:val="kk-KZ" w:eastAsia="ru-RU"/>
        </w:rPr>
        <w:t xml:space="preserve"> мәнінің</w:t>
      </w:r>
      <w:r w:rsidR="002F0028" w:rsidRPr="00D06C74">
        <w:rPr>
          <w:rFonts w:ascii="Times New Roman" w:hAnsi="Times New Roman"/>
          <w:bCs/>
          <w:iCs/>
          <w:sz w:val="24"/>
          <w:szCs w:val="24"/>
          <w:lang w:val="kk-KZ" w:eastAsia="ru-RU"/>
        </w:rPr>
        <w:t xml:space="preserve"> 2,5 </w:t>
      </w:r>
      <w:r w:rsidR="00F31788" w:rsidRPr="000F11A9">
        <w:rPr>
          <w:rFonts w:ascii="Times New Roman" w:hAnsi="Times New Roman"/>
          <w:bCs/>
          <w:iCs/>
          <w:sz w:val="24"/>
          <w:szCs w:val="24"/>
          <w:lang w:val="kk-KZ" w:eastAsia="ru-RU"/>
        </w:rPr>
        <w:t>есеге дейін артқаны байқалды</w:t>
      </w:r>
      <w:r w:rsidR="002F0028" w:rsidRPr="00D06C74">
        <w:rPr>
          <w:rFonts w:ascii="Times New Roman" w:hAnsi="Times New Roman"/>
          <w:bCs/>
          <w:iCs/>
          <w:sz w:val="24"/>
          <w:szCs w:val="24"/>
          <w:lang w:val="kk-KZ" w:eastAsia="ru-RU"/>
        </w:rPr>
        <w:t xml:space="preserve">, </w:t>
      </w:r>
      <w:r w:rsidR="007741EC" w:rsidRPr="000F11A9">
        <w:rPr>
          <w:rFonts w:ascii="Times New Roman" w:hAnsi="Times New Roman"/>
          <w:bCs/>
          <w:iCs/>
          <w:sz w:val="24"/>
          <w:szCs w:val="24"/>
          <w:lang w:val="kk-KZ" w:eastAsia="ru-RU"/>
        </w:rPr>
        <w:t>дегенмен концентрациялардың бұлай артуының пациенттерге жағымдылығы жақсы болды.</w:t>
      </w:r>
      <w:r w:rsidR="002F0028" w:rsidRPr="00D06C74">
        <w:rPr>
          <w:rFonts w:ascii="Times New Roman" w:hAnsi="Times New Roman"/>
          <w:bCs/>
          <w:iCs/>
          <w:sz w:val="24"/>
          <w:szCs w:val="24"/>
          <w:lang w:val="kk-KZ" w:eastAsia="ru-RU"/>
        </w:rPr>
        <w:t xml:space="preserve"> </w:t>
      </w:r>
      <w:r w:rsidR="007741EC" w:rsidRPr="000F11A9">
        <w:rPr>
          <w:rFonts w:ascii="Times New Roman" w:hAnsi="Times New Roman"/>
          <w:bCs/>
          <w:iCs/>
          <w:sz w:val="24"/>
          <w:szCs w:val="24"/>
          <w:lang w:val="kk-KZ" w:eastAsia="ru-RU"/>
        </w:rPr>
        <w:t>Бауыр функциясының ауыр бұзылулары</w:t>
      </w:r>
      <w:r w:rsidR="007741EC" w:rsidRPr="00D06C74">
        <w:rPr>
          <w:rFonts w:ascii="Times New Roman" w:hAnsi="Times New Roman"/>
          <w:bCs/>
          <w:iCs/>
          <w:sz w:val="24"/>
          <w:szCs w:val="24"/>
          <w:lang w:val="kk-KZ" w:eastAsia="ru-RU"/>
        </w:rPr>
        <w:t xml:space="preserve"> (</w:t>
      </w:r>
      <w:r w:rsidR="002F0028" w:rsidRPr="00D06C74">
        <w:rPr>
          <w:rFonts w:ascii="Times New Roman" w:hAnsi="Times New Roman"/>
          <w:bCs/>
          <w:iCs/>
          <w:sz w:val="24"/>
          <w:szCs w:val="24"/>
          <w:lang w:val="kk-KZ" w:eastAsia="ru-RU"/>
        </w:rPr>
        <w:t>Чайлд-Пью</w:t>
      </w:r>
      <w:r w:rsidR="007741EC" w:rsidRPr="000F11A9">
        <w:rPr>
          <w:rFonts w:ascii="Times New Roman" w:hAnsi="Times New Roman"/>
          <w:bCs/>
          <w:iCs/>
          <w:sz w:val="24"/>
          <w:szCs w:val="24"/>
          <w:lang w:val="kk-KZ" w:eastAsia="ru-RU"/>
        </w:rPr>
        <w:t xml:space="preserve"> бойынша С класы</w:t>
      </w:r>
      <w:r w:rsidR="002F0028" w:rsidRPr="00D06C74">
        <w:rPr>
          <w:rFonts w:ascii="Times New Roman" w:hAnsi="Times New Roman"/>
          <w:bCs/>
          <w:iCs/>
          <w:sz w:val="24"/>
          <w:szCs w:val="24"/>
          <w:lang w:val="kk-KZ" w:eastAsia="ru-RU"/>
        </w:rPr>
        <w:t xml:space="preserve">) </w:t>
      </w:r>
      <w:r w:rsidR="007741EC" w:rsidRPr="000F11A9">
        <w:rPr>
          <w:rFonts w:ascii="Times New Roman" w:hAnsi="Times New Roman"/>
          <w:bCs/>
          <w:iCs/>
          <w:sz w:val="24"/>
          <w:szCs w:val="24"/>
          <w:lang w:val="kk-KZ" w:eastAsia="ru-RU"/>
        </w:rPr>
        <w:t>бар пациенттерде фулвестранттың фармакокинетикасына зерттеулер жүргізілген жоқ.</w:t>
      </w:r>
      <w:r w:rsidR="002F0028" w:rsidRPr="00D06C74">
        <w:rPr>
          <w:rFonts w:ascii="Times New Roman" w:hAnsi="Times New Roman"/>
          <w:bCs/>
          <w:iCs/>
          <w:sz w:val="24"/>
          <w:szCs w:val="24"/>
          <w:lang w:val="kk-KZ" w:eastAsia="ru-RU"/>
        </w:rPr>
        <w:t xml:space="preserve"> </w:t>
      </w:r>
    </w:p>
    <w:p w14:paraId="3B687382" w14:textId="77777777" w:rsidR="002F0028" w:rsidRPr="000F11A9" w:rsidRDefault="00CE53A3" w:rsidP="002F0028">
      <w:pPr>
        <w:autoSpaceDE w:val="0"/>
        <w:autoSpaceDN w:val="0"/>
        <w:adjustRightInd w:val="0"/>
        <w:spacing w:after="0" w:line="240" w:lineRule="auto"/>
        <w:jc w:val="both"/>
        <w:rPr>
          <w:rFonts w:ascii="Times New Roman" w:hAnsi="Times New Roman"/>
          <w:bCs/>
          <w:i/>
          <w:iCs/>
          <w:sz w:val="24"/>
          <w:szCs w:val="24"/>
          <w:lang w:val="kk-KZ" w:eastAsia="ru-RU"/>
        </w:rPr>
      </w:pPr>
      <w:r w:rsidRPr="000F11A9">
        <w:rPr>
          <w:rFonts w:ascii="Times New Roman" w:hAnsi="Times New Roman"/>
          <w:bCs/>
          <w:i/>
          <w:iCs/>
          <w:sz w:val="24"/>
          <w:szCs w:val="24"/>
          <w:lang w:val="kk-KZ" w:eastAsia="ru-RU"/>
        </w:rPr>
        <w:t>Балалар</w:t>
      </w:r>
    </w:p>
    <w:p w14:paraId="31240F67" w14:textId="77777777" w:rsidR="002F0028" w:rsidRPr="000F11A9" w:rsidRDefault="00D84E24" w:rsidP="002F0028">
      <w:pPr>
        <w:autoSpaceDE w:val="0"/>
        <w:autoSpaceDN w:val="0"/>
        <w:adjustRightInd w:val="0"/>
        <w:spacing w:after="0" w:line="240" w:lineRule="auto"/>
        <w:jc w:val="both"/>
        <w:rPr>
          <w:rFonts w:ascii="Times New Roman" w:hAnsi="Times New Roman"/>
          <w:bCs/>
          <w:iCs/>
          <w:sz w:val="24"/>
          <w:szCs w:val="24"/>
          <w:lang w:val="kk-KZ" w:eastAsia="ru-RU"/>
        </w:rPr>
      </w:pPr>
      <w:r w:rsidRPr="000F11A9">
        <w:rPr>
          <w:rFonts w:ascii="Times New Roman" w:hAnsi="Times New Roman"/>
          <w:bCs/>
          <w:iCs/>
          <w:sz w:val="24"/>
          <w:szCs w:val="24"/>
          <w:lang w:val="kk-KZ" w:eastAsia="ru-RU"/>
        </w:rPr>
        <w:t xml:space="preserve">Фулвестранттың фармакокинетикасына </w:t>
      </w:r>
      <w:r w:rsidR="002F0028" w:rsidRPr="000F11A9">
        <w:rPr>
          <w:rFonts w:ascii="Times New Roman" w:hAnsi="Times New Roman"/>
          <w:bCs/>
          <w:iCs/>
          <w:sz w:val="24"/>
          <w:szCs w:val="24"/>
          <w:lang w:val="kk-KZ" w:eastAsia="ru-RU"/>
        </w:rPr>
        <w:t>МО</w:t>
      </w:r>
      <w:r w:rsidRPr="000F11A9">
        <w:rPr>
          <w:rFonts w:ascii="Times New Roman" w:hAnsi="Times New Roman"/>
          <w:bCs/>
          <w:iCs/>
          <w:sz w:val="24"/>
          <w:szCs w:val="24"/>
          <w:lang w:val="kk-KZ" w:eastAsia="ru-RU"/>
        </w:rPr>
        <w:t>С синдромына байланысты үдемелі түрде мезгілінен бұрын жыныстық жетілген</w:t>
      </w:r>
      <w:r w:rsidR="005444B8" w:rsidRPr="000F11A9">
        <w:rPr>
          <w:rFonts w:ascii="Times New Roman" w:hAnsi="Times New Roman"/>
          <w:bCs/>
          <w:iCs/>
          <w:sz w:val="24"/>
          <w:szCs w:val="24"/>
          <w:lang w:val="kk-KZ" w:eastAsia="ru-RU"/>
        </w:rPr>
        <w:t xml:space="preserve"> </w:t>
      </w:r>
      <w:r w:rsidRPr="000F11A9">
        <w:rPr>
          <w:rFonts w:ascii="Times New Roman" w:hAnsi="Times New Roman"/>
          <w:bCs/>
          <w:iCs/>
          <w:sz w:val="24"/>
          <w:szCs w:val="24"/>
          <w:lang w:val="kk-KZ" w:eastAsia="ru-RU"/>
        </w:rPr>
        <w:t>30 қыз баланың қатысуымен жүргізілген клиникалық зерттеулерде баға берілді (</w:t>
      </w:r>
      <w:r w:rsidR="005444B8" w:rsidRPr="000F11A9">
        <w:rPr>
          <w:rFonts w:ascii="Times New Roman" w:hAnsi="Times New Roman"/>
          <w:bCs/>
          <w:iCs/>
          <w:sz w:val="24"/>
          <w:szCs w:val="24"/>
          <w:lang w:val="kk-KZ" w:eastAsia="ru-RU"/>
        </w:rPr>
        <w:t>5.1</w:t>
      </w:r>
      <w:r w:rsidRPr="000F11A9">
        <w:rPr>
          <w:rFonts w:ascii="Times New Roman" w:hAnsi="Times New Roman"/>
          <w:bCs/>
          <w:iCs/>
          <w:sz w:val="24"/>
          <w:szCs w:val="24"/>
          <w:lang w:val="kk-KZ" w:eastAsia="ru-RU"/>
        </w:rPr>
        <w:t xml:space="preserve"> бөлімін қараңыз</w:t>
      </w:r>
      <w:r w:rsidR="005444B8" w:rsidRPr="000F11A9">
        <w:rPr>
          <w:rFonts w:ascii="Times New Roman" w:hAnsi="Times New Roman"/>
          <w:bCs/>
          <w:iCs/>
          <w:sz w:val="24"/>
          <w:szCs w:val="24"/>
          <w:lang w:val="kk-KZ" w:eastAsia="ru-RU"/>
        </w:rPr>
        <w:t>)</w:t>
      </w:r>
      <w:r w:rsidR="002F0028" w:rsidRPr="000F11A9">
        <w:rPr>
          <w:rFonts w:ascii="Times New Roman" w:hAnsi="Times New Roman"/>
          <w:bCs/>
          <w:iCs/>
          <w:sz w:val="24"/>
          <w:szCs w:val="24"/>
          <w:lang w:val="kk-KZ" w:eastAsia="ru-RU"/>
        </w:rPr>
        <w:t>. П</w:t>
      </w:r>
      <w:r w:rsidRPr="000F11A9">
        <w:rPr>
          <w:rFonts w:ascii="Times New Roman" w:hAnsi="Times New Roman"/>
          <w:bCs/>
          <w:iCs/>
          <w:sz w:val="24"/>
          <w:szCs w:val="24"/>
          <w:lang w:val="kk-KZ" w:eastAsia="ru-RU"/>
        </w:rPr>
        <w:t>едиатриялық бейіндегі п</w:t>
      </w:r>
      <w:r w:rsidR="002F0028" w:rsidRPr="000F11A9">
        <w:rPr>
          <w:rFonts w:ascii="Times New Roman" w:hAnsi="Times New Roman"/>
          <w:bCs/>
          <w:iCs/>
          <w:sz w:val="24"/>
          <w:szCs w:val="24"/>
          <w:lang w:val="kk-KZ" w:eastAsia="ru-RU"/>
        </w:rPr>
        <w:t>ациент</w:t>
      </w:r>
      <w:r w:rsidRPr="000F11A9">
        <w:rPr>
          <w:rFonts w:ascii="Times New Roman" w:hAnsi="Times New Roman"/>
          <w:bCs/>
          <w:iCs/>
          <w:sz w:val="24"/>
          <w:szCs w:val="24"/>
          <w:lang w:val="kk-KZ" w:eastAsia="ru-RU"/>
        </w:rPr>
        <w:t>тер</w:t>
      </w:r>
      <w:r w:rsidR="002F0028" w:rsidRPr="000F11A9">
        <w:rPr>
          <w:rFonts w:ascii="Times New Roman" w:hAnsi="Times New Roman"/>
          <w:bCs/>
          <w:iCs/>
          <w:sz w:val="24"/>
          <w:szCs w:val="24"/>
          <w:lang w:val="kk-KZ" w:eastAsia="ru-RU"/>
        </w:rPr>
        <w:t xml:space="preserve"> 1 </w:t>
      </w:r>
      <w:r w:rsidRPr="000F11A9">
        <w:rPr>
          <w:rFonts w:ascii="Times New Roman" w:hAnsi="Times New Roman"/>
          <w:bCs/>
          <w:iCs/>
          <w:sz w:val="24"/>
          <w:szCs w:val="24"/>
          <w:lang w:val="kk-KZ" w:eastAsia="ru-RU"/>
        </w:rPr>
        <w:t>жаста</w:t>
      </w:r>
      <w:r w:rsidR="002F0028" w:rsidRPr="000F11A9">
        <w:rPr>
          <w:rFonts w:ascii="Times New Roman" w:hAnsi="Times New Roman"/>
          <w:bCs/>
          <w:iCs/>
          <w:sz w:val="24"/>
          <w:szCs w:val="24"/>
          <w:lang w:val="kk-KZ" w:eastAsia="ru-RU"/>
        </w:rPr>
        <w:t xml:space="preserve"> - 8 </w:t>
      </w:r>
      <w:r w:rsidRPr="000F11A9">
        <w:rPr>
          <w:rFonts w:ascii="Times New Roman" w:hAnsi="Times New Roman"/>
          <w:bCs/>
          <w:iCs/>
          <w:sz w:val="24"/>
          <w:szCs w:val="24"/>
          <w:lang w:val="kk-KZ" w:eastAsia="ru-RU"/>
        </w:rPr>
        <w:t>жаста болды және</w:t>
      </w:r>
      <w:r w:rsidR="002F0028" w:rsidRPr="000F11A9">
        <w:rPr>
          <w:rFonts w:ascii="Times New Roman" w:hAnsi="Times New Roman"/>
          <w:bCs/>
          <w:iCs/>
          <w:sz w:val="24"/>
          <w:szCs w:val="24"/>
          <w:lang w:val="kk-KZ" w:eastAsia="ru-RU"/>
        </w:rPr>
        <w:t xml:space="preserve"> </w:t>
      </w:r>
      <w:r w:rsidRPr="000F11A9">
        <w:rPr>
          <w:rFonts w:ascii="Times New Roman" w:hAnsi="Times New Roman"/>
          <w:bCs/>
          <w:iCs/>
          <w:sz w:val="24"/>
          <w:szCs w:val="24"/>
          <w:lang w:val="kk-KZ" w:eastAsia="ru-RU"/>
        </w:rPr>
        <w:t xml:space="preserve">бұлшықет ішіне айына </w:t>
      </w:r>
      <w:r w:rsidR="002F0028" w:rsidRPr="000F11A9">
        <w:rPr>
          <w:rFonts w:ascii="Times New Roman" w:hAnsi="Times New Roman"/>
          <w:bCs/>
          <w:iCs/>
          <w:sz w:val="24"/>
          <w:szCs w:val="24"/>
          <w:lang w:val="kk-KZ" w:eastAsia="ru-RU"/>
        </w:rPr>
        <w:t>4 мг/кг</w:t>
      </w:r>
      <w:r w:rsidRPr="000F11A9">
        <w:rPr>
          <w:rFonts w:ascii="Times New Roman" w:hAnsi="Times New Roman"/>
          <w:bCs/>
          <w:iCs/>
          <w:sz w:val="24"/>
          <w:szCs w:val="24"/>
          <w:lang w:val="kk-KZ" w:eastAsia="ru-RU"/>
        </w:rPr>
        <w:t xml:space="preserve"> доза фулвестрантты қабылдады.</w:t>
      </w:r>
      <w:r w:rsidR="002F0028" w:rsidRPr="000F11A9">
        <w:rPr>
          <w:rFonts w:ascii="Times New Roman" w:hAnsi="Times New Roman"/>
          <w:bCs/>
          <w:iCs/>
          <w:sz w:val="24"/>
          <w:szCs w:val="24"/>
          <w:lang w:val="kk-KZ" w:eastAsia="ru-RU"/>
        </w:rPr>
        <w:t xml:space="preserve"> </w:t>
      </w:r>
      <w:r w:rsidR="004810B7" w:rsidRPr="000F11A9">
        <w:rPr>
          <w:rFonts w:ascii="Times New Roman" w:hAnsi="Times New Roman"/>
          <w:bCs/>
          <w:iCs/>
          <w:sz w:val="24"/>
          <w:szCs w:val="24"/>
          <w:lang w:val="kk-KZ" w:eastAsia="ru-RU"/>
        </w:rPr>
        <w:t>Тепе-тең жағдайларда ең төмен концентрациялардың (C</w:t>
      </w:r>
      <w:r w:rsidR="004810B7" w:rsidRPr="000F11A9">
        <w:rPr>
          <w:rFonts w:ascii="Times New Roman" w:hAnsi="Times New Roman"/>
          <w:bCs/>
          <w:iCs/>
          <w:sz w:val="24"/>
          <w:szCs w:val="24"/>
          <w:vertAlign w:val="subscript"/>
          <w:lang w:val="kk-KZ" w:eastAsia="ru-RU"/>
        </w:rPr>
        <w:t>min</w:t>
      </w:r>
      <w:r w:rsidR="004810B7" w:rsidRPr="000F11A9">
        <w:rPr>
          <w:rFonts w:ascii="Times New Roman" w:hAnsi="Times New Roman"/>
          <w:bCs/>
          <w:iCs/>
          <w:sz w:val="24"/>
          <w:szCs w:val="24"/>
          <w:lang w:val="kk-KZ" w:eastAsia="ru-RU"/>
        </w:rPr>
        <w:t xml:space="preserve">, </w:t>
      </w:r>
      <w:r w:rsidR="004810B7" w:rsidRPr="000F11A9">
        <w:rPr>
          <w:rFonts w:ascii="Times New Roman" w:hAnsi="Times New Roman"/>
          <w:bCs/>
          <w:iCs/>
          <w:sz w:val="24"/>
          <w:szCs w:val="24"/>
          <w:vertAlign w:val="subscript"/>
          <w:lang w:val="kk-KZ" w:eastAsia="ru-RU"/>
        </w:rPr>
        <w:t>со</w:t>
      </w:r>
      <w:r w:rsidR="004810B7" w:rsidRPr="000F11A9">
        <w:rPr>
          <w:rFonts w:ascii="Times New Roman" w:hAnsi="Times New Roman"/>
          <w:bCs/>
          <w:iCs/>
          <w:sz w:val="24"/>
          <w:szCs w:val="24"/>
          <w:lang w:val="kk-KZ" w:eastAsia="ru-RU"/>
        </w:rPr>
        <w:t>) және AUCss геометриялық орташа (стандартты</w:t>
      </w:r>
      <w:r w:rsidR="002F0028" w:rsidRPr="000F11A9">
        <w:rPr>
          <w:rFonts w:ascii="Times New Roman" w:hAnsi="Times New Roman"/>
          <w:bCs/>
          <w:iCs/>
          <w:sz w:val="24"/>
          <w:szCs w:val="24"/>
          <w:lang w:val="kk-KZ" w:eastAsia="ru-RU"/>
        </w:rPr>
        <w:t xml:space="preserve">) </w:t>
      </w:r>
      <w:r w:rsidR="004810B7" w:rsidRPr="000F11A9">
        <w:rPr>
          <w:rFonts w:ascii="Times New Roman" w:hAnsi="Times New Roman"/>
          <w:bCs/>
          <w:iCs/>
          <w:sz w:val="24"/>
          <w:szCs w:val="24"/>
          <w:lang w:val="kk-KZ" w:eastAsia="ru-RU"/>
        </w:rPr>
        <w:t>ауытқуы, сәйкесінше, 4.2 (0.9) нг/мл және сағатына 3680 (1020) нг*</w:t>
      </w:r>
      <w:r w:rsidR="002F0028" w:rsidRPr="000F11A9">
        <w:rPr>
          <w:rFonts w:ascii="Times New Roman" w:hAnsi="Times New Roman"/>
          <w:bCs/>
          <w:iCs/>
          <w:sz w:val="24"/>
          <w:szCs w:val="24"/>
          <w:lang w:val="kk-KZ" w:eastAsia="ru-RU"/>
        </w:rPr>
        <w:t xml:space="preserve">/мл </w:t>
      </w:r>
      <w:r w:rsidR="004810B7" w:rsidRPr="000F11A9">
        <w:rPr>
          <w:rFonts w:ascii="Times New Roman" w:hAnsi="Times New Roman"/>
          <w:bCs/>
          <w:iCs/>
          <w:sz w:val="24"/>
          <w:szCs w:val="24"/>
          <w:lang w:val="kk-KZ" w:eastAsia="ru-RU"/>
        </w:rPr>
        <w:t>құрады</w:t>
      </w:r>
      <w:r w:rsidR="002F0028" w:rsidRPr="000F11A9">
        <w:rPr>
          <w:rFonts w:ascii="Times New Roman" w:hAnsi="Times New Roman"/>
          <w:bCs/>
          <w:iCs/>
          <w:sz w:val="24"/>
          <w:szCs w:val="24"/>
          <w:lang w:val="kk-KZ" w:eastAsia="ru-RU"/>
        </w:rPr>
        <w:t>.</w:t>
      </w:r>
      <w:r w:rsidR="0095399C" w:rsidRPr="000F11A9">
        <w:rPr>
          <w:rFonts w:ascii="Times New Roman" w:hAnsi="Times New Roman"/>
          <w:bCs/>
          <w:iCs/>
          <w:sz w:val="24"/>
          <w:szCs w:val="24"/>
          <w:lang w:val="kk-KZ" w:eastAsia="ru-RU"/>
        </w:rPr>
        <w:t xml:space="preserve"> </w:t>
      </w:r>
      <w:r w:rsidR="00C230C6" w:rsidRPr="000F11A9">
        <w:rPr>
          <w:rFonts w:ascii="Times New Roman" w:hAnsi="Times New Roman"/>
          <w:bCs/>
          <w:iCs/>
          <w:sz w:val="24"/>
          <w:szCs w:val="24"/>
          <w:lang w:val="kk-KZ" w:eastAsia="ru-RU"/>
        </w:rPr>
        <w:t>Алынған деректер шектеулі болса да, балаларда фулвестранттың тепе-тең ең төмен концентрациялары ересектердегі осы</w:t>
      </w:r>
      <w:r w:rsidR="0057691B">
        <w:rPr>
          <w:rFonts w:ascii="Times New Roman" w:hAnsi="Times New Roman"/>
          <w:bCs/>
          <w:iCs/>
          <w:sz w:val="24"/>
          <w:szCs w:val="24"/>
          <w:lang w:val="kk-KZ" w:eastAsia="ru-RU"/>
        </w:rPr>
        <w:t>н</w:t>
      </w:r>
      <w:r w:rsidR="00C230C6" w:rsidRPr="000F11A9">
        <w:rPr>
          <w:rFonts w:ascii="Times New Roman" w:hAnsi="Times New Roman"/>
          <w:bCs/>
          <w:iCs/>
          <w:sz w:val="24"/>
          <w:szCs w:val="24"/>
          <w:lang w:val="kk-KZ" w:eastAsia="ru-RU"/>
        </w:rPr>
        <w:t xml:space="preserve">дайлармен ұқсас болуы ықтимал.  </w:t>
      </w:r>
    </w:p>
    <w:p w14:paraId="4F6FBFB4" w14:textId="77777777" w:rsidR="00957BAF" w:rsidRPr="000F11A9" w:rsidRDefault="00957BAF" w:rsidP="0078568D">
      <w:pPr>
        <w:autoSpaceDE w:val="0"/>
        <w:autoSpaceDN w:val="0"/>
        <w:adjustRightInd w:val="0"/>
        <w:spacing w:after="0" w:line="240" w:lineRule="auto"/>
        <w:rPr>
          <w:rFonts w:ascii="Times New Roman" w:hAnsi="Times New Roman"/>
          <w:bCs/>
          <w:iCs/>
          <w:sz w:val="24"/>
          <w:szCs w:val="24"/>
          <w:lang w:val="kk-KZ" w:eastAsia="ru-RU"/>
        </w:rPr>
      </w:pPr>
    </w:p>
    <w:p w14:paraId="0D1A3BB4" w14:textId="77777777" w:rsidR="004E57F0" w:rsidRPr="000F11A9" w:rsidRDefault="004E57F0" w:rsidP="004E57F0">
      <w:pPr>
        <w:autoSpaceDE w:val="0"/>
        <w:autoSpaceDN w:val="0"/>
        <w:adjustRightInd w:val="0"/>
        <w:spacing w:after="0" w:line="240" w:lineRule="auto"/>
        <w:jc w:val="both"/>
        <w:rPr>
          <w:rFonts w:ascii="Times New Roman" w:hAnsi="Times New Roman"/>
          <w:sz w:val="24"/>
          <w:szCs w:val="24"/>
          <w:lang w:val="kk-KZ"/>
        </w:rPr>
      </w:pPr>
      <w:r w:rsidRPr="000F11A9">
        <w:rPr>
          <w:rFonts w:ascii="Times New Roman" w:hAnsi="Times New Roman"/>
          <w:b/>
          <w:sz w:val="24"/>
          <w:szCs w:val="24"/>
          <w:lang w:val="kk-KZ" w:eastAsia="ru-RU"/>
        </w:rPr>
        <w:t>5.3 Клиникаға дейінгі қауіпсіздік деректері</w:t>
      </w:r>
      <w:r w:rsidRPr="000F11A9">
        <w:rPr>
          <w:rFonts w:ascii="Times New Roman" w:eastAsia="TimesNewRomanPSMT" w:hAnsi="Times New Roman"/>
          <w:b/>
          <w:sz w:val="24"/>
          <w:szCs w:val="24"/>
          <w:lang w:val="kk-KZ" w:eastAsia="ru-RU"/>
        </w:rPr>
        <w:t xml:space="preserve"> </w:t>
      </w:r>
    </w:p>
    <w:p w14:paraId="42711DAA" w14:textId="77777777" w:rsidR="00E21157" w:rsidRPr="00E21157" w:rsidRDefault="00E21157" w:rsidP="00E21157">
      <w:pPr>
        <w:autoSpaceDE w:val="0"/>
        <w:autoSpaceDN w:val="0"/>
        <w:adjustRightInd w:val="0"/>
        <w:spacing w:after="0" w:line="240" w:lineRule="auto"/>
        <w:jc w:val="both"/>
        <w:rPr>
          <w:rFonts w:ascii="Times New Roman" w:hAnsi="Times New Roman"/>
          <w:bCs/>
          <w:iCs/>
          <w:sz w:val="24"/>
          <w:szCs w:val="24"/>
          <w:lang w:val="kk-KZ" w:eastAsia="ru-RU"/>
        </w:rPr>
      </w:pPr>
      <w:r w:rsidRPr="00E21157">
        <w:rPr>
          <w:rFonts w:ascii="Times New Roman" w:hAnsi="Times New Roman"/>
          <w:bCs/>
          <w:iCs/>
          <w:sz w:val="24"/>
          <w:szCs w:val="24"/>
          <w:lang w:val="kk-KZ" w:eastAsia="ru-RU"/>
        </w:rPr>
        <w:t>Фулвестранттың төмен жедел уыттылығы бар.</w:t>
      </w:r>
    </w:p>
    <w:p w14:paraId="088BE238" w14:textId="77777777" w:rsidR="00E21157" w:rsidRPr="00E21157" w:rsidRDefault="00E21157" w:rsidP="00E21157">
      <w:pPr>
        <w:autoSpaceDE w:val="0"/>
        <w:autoSpaceDN w:val="0"/>
        <w:adjustRightInd w:val="0"/>
        <w:spacing w:after="0" w:line="240" w:lineRule="auto"/>
        <w:jc w:val="both"/>
        <w:rPr>
          <w:rFonts w:ascii="Times New Roman" w:hAnsi="Times New Roman"/>
          <w:bCs/>
          <w:iCs/>
          <w:sz w:val="24"/>
          <w:szCs w:val="24"/>
          <w:lang w:val="kk-KZ" w:eastAsia="ru-RU"/>
        </w:rPr>
      </w:pPr>
      <w:r w:rsidRPr="00E21157">
        <w:rPr>
          <w:rFonts w:ascii="Times New Roman" w:hAnsi="Times New Roman"/>
          <w:bCs/>
          <w:iCs/>
          <w:sz w:val="24"/>
          <w:szCs w:val="24"/>
          <w:lang w:val="kk-KZ" w:eastAsia="ru-RU"/>
        </w:rPr>
        <w:t>Көп реттік дозалар қолданылған зерттеулерде пайдаланылған жануарлар</w:t>
      </w:r>
      <w:r w:rsidR="0057691B">
        <w:rPr>
          <w:rFonts w:ascii="Times New Roman" w:hAnsi="Times New Roman"/>
          <w:bCs/>
          <w:iCs/>
          <w:sz w:val="24"/>
          <w:szCs w:val="24"/>
          <w:lang w:val="kk-KZ" w:eastAsia="ru-RU"/>
        </w:rPr>
        <w:t>да түпнұсқалық препарат пен фул</w:t>
      </w:r>
      <w:r w:rsidRPr="00E21157">
        <w:rPr>
          <w:rFonts w:ascii="Times New Roman" w:hAnsi="Times New Roman"/>
          <w:bCs/>
          <w:iCs/>
          <w:sz w:val="24"/>
          <w:szCs w:val="24"/>
          <w:lang w:val="kk-KZ" w:eastAsia="ru-RU"/>
        </w:rPr>
        <w:t xml:space="preserve">вестранттың басқа құрамдарының жағымдылығы жақсы болды. Жергілікті реакциялар, оның ішінде миозит және енгізген жердегі гранулемалар тасымалдаушыға тиісті болды, алайда үй қояндарында миозит ауырлығы, физиологиялық ерітінді алған бақылау тобымен салыстырғанда, фулвестрант тобында жоғары болды. Фулвестранттың көп реттік бұлшықетішілік дозаларымен жүргізілген уыттылық зерттеулерінде фулвестранттың </w:t>
      </w:r>
      <w:r w:rsidR="00A803E3">
        <w:rPr>
          <w:rFonts w:ascii="Times New Roman" w:hAnsi="Times New Roman"/>
          <w:bCs/>
          <w:iCs/>
          <w:sz w:val="24"/>
          <w:szCs w:val="24"/>
          <w:lang w:val="kk-KZ" w:eastAsia="ru-RU"/>
        </w:rPr>
        <w:t>антиэстрогендік</w:t>
      </w:r>
      <w:r w:rsidRPr="00E21157">
        <w:rPr>
          <w:rFonts w:ascii="Times New Roman" w:hAnsi="Times New Roman"/>
          <w:bCs/>
          <w:iCs/>
          <w:sz w:val="24"/>
          <w:szCs w:val="24"/>
          <w:lang w:val="kk-KZ" w:eastAsia="ru-RU"/>
        </w:rPr>
        <w:t xml:space="preserve"> белсенділігі, әсіресе, әйелдің ұрпақ өрбіту жүйесі тарапынан, сондай-ақ екі жыныстың да гормондарына сезімтал басқа ағзалар тарапынан байқалатын әсерлердің көпшілігіне себеп болды. Кейбір иттерде ұзақ уақыт (12 ай) қолданудан кейін басқа тіндерге ауысатын артериит дамыды.</w:t>
      </w:r>
    </w:p>
    <w:p w14:paraId="7972418D" w14:textId="77777777" w:rsidR="00E21157" w:rsidRPr="00E21157" w:rsidRDefault="00E21157" w:rsidP="00E21157">
      <w:pPr>
        <w:autoSpaceDE w:val="0"/>
        <w:autoSpaceDN w:val="0"/>
        <w:adjustRightInd w:val="0"/>
        <w:spacing w:after="0" w:line="240" w:lineRule="auto"/>
        <w:jc w:val="both"/>
        <w:rPr>
          <w:rFonts w:ascii="Times New Roman" w:hAnsi="Times New Roman"/>
          <w:bCs/>
          <w:iCs/>
          <w:sz w:val="24"/>
          <w:szCs w:val="24"/>
          <w:lang w:val="kk-KZ" w:eastAsia="ru-RU"/>
        </w:rPr>
      </w:pPr>
      <w:r w:rsidRPr="00E21157">
        <w:rPr>
          <w:rFonts w:ascii="Times New Roman" w:hAnsi="Times New Roman"/>
          <w:bCs/>
          <w:iCs/>
          <w:sz w:val="24"/>
          <w:szCs w:val="24"/>
          <w:lang w:val="kk-KZ" w:eastAsia="ru-RU"/>
        </w:rPr>
        <w:t xml:space="preserve">Иттерге жүргізілген зерттеулерде пероральді және вена ішіне енгізуден кейін жүрек-қантамыр жүйесіне әсері білінді (ЭКГ-да S-T сегментінің аздаған элевациясы [пероральді қабылдағанда] және бір итте синустық түйіннің тоқтауы [вена ішіне енгізгенде]). Атап көрсетілген реакциялар адамдағысынан жоғары экспозиция </w:t>
      </w:r>
      <w:r w:rsidRPr="00E21157">
        <w:rPr>
          <w:rFonts w:ascii="Times New Roman" w:hAnsi="Times New Roman"/>
          <w:bCs/>
          <w:iCs/>
          <w:sz w:val="24"/>
          <w:szCs w:val="24"/>
          <w:lang w:val="kk-KZ" w:eastAsia="ru-RU"/>
        </w:rPr>
        <w:lastRenderedPageBreak/>
        <w:t>деңгейлерінде болды (C</w:t>
      </w:r>
      <w:r w:rsidRPr="00E21157">
        <w:rPr>
          <w:rFonts w:ascii="Times New Roman" w:hAnsi="Times New Roman"/>
          <w:bCs/>
          <w:iCs/>
          <w:sz w:val="24"/>
          <w:szCs w:val="24"/>
          <w:vertAlign w:val="subscript"/>
          <w:lang w:val="kk-KZ" w:eastAsia="ru-RU"/>
        </w:rPr>
        <w:t>max</w:t>
      </w:r>
      <w:r w:rsidRPr="00E21157">
        <w:rPr>
          <w:rFonts w:ascii="Times New Roman" w:hAnsi="Times New Roman"/>
          <w:bCs/>
          <w:iCs/>
          <w:sz w:val="24"/>
          <w:szCs w:val="24"/>
          <w:lang w:val="kk-KZ" w:eastAsia="ru-RU"/>
        </w:rPr>
        <w:t xml:space="preserve"> &gt; 15 есе) және клиникалық дозасында адамдағы қауіпсіздігіне қатысты жорамалды шектеулі мәнге ие болады. </w:t>
      </w:r>
    </w:p>
    <w:p w14:paraId="2F49BBCE" w14:textId="77777777" w:rsidR="00E21157" w:rsidRPr="0057691B" w:rsidRDefault="00E21157" w:rsidP="00E21157">
      <w:pPr>
        <w:autoSpaceDE w:val="0"/>
        <w:autoSpaceDN w:val="0"/>
        <w:adjustRightInd w:val="0"/>
        <w:spacing w:after="0" w:line="240" w:lineRule="auto"/>
        <w:jc w:val="both"/>
        <w:rPr>
          <w:rFonts w:ascii="Times New Roman" w:hAnsi="Times New Roman"/>
          <w:bCs/>
          <w:iCs/>
          <w:sz w:val="24"/>
          <w:szCs w:val="24"/>
          <w:lang w:val="kk-KZ" w:eastAsia="ru-RU"/>
        </w:rPr>
      </w:pPr>
      <w:r w:rsidRPr="00E21157">
        <w:rPr>
          <w:rFonts w:ascii="Times New Roman" w:hAnsi="Times New Roman"/>
          <w:bCs/>
          <w:iCs/>
          <w:sz w:val="24"/>
          <w:szCs w:val="24"/>
          <w:lang w:val="kk-KZ" w:eastAsia="ru-RU"/>
        </w:rPr>
        <w:t xml:space="preserve">Фулвестрант </w:t>
      </w:r>
      <w:r w:rsidRPr="0057691B">
        <w:rPr>
          <w:rFonts w:ascii="Times New Roman" w:hAnsi="Times New Roman"/>
          <w:bCs/>
          <w:iCs/>
          <w:sz w:val="24"/>
          <w:szCs w:val="24"/>
          <w:lang w:val="kk-KZ" w:eastAsia="ru-RU"/>
        </w:rPr>
        <w:t xml:space="preserve">гендік уыттылық </w:t>
      </w:r>
      <w:r w:rsidR="00A803E3">
        <w:rPr>
          <w:rFonts w:ascii="Times New Roman" w:hAnsi="Times New Roman"/>
          <w:bCs/>
          <w:iCs/>
          <w:sz w:val="24"/>
          <w:szCs w:val="24"/>
          <w:lang w:val="kk-KZ" w:eastAsia="ru-RU"/>
        </w:rPr>
        <w:t>әлеуетін</w:t>
      </w:r>
      <w:r w:rsidRPr="0057691B">
        <w:rPr>
          <w:rFonts w:ascii="Times New Roman" w:hAnsi="Times New Roman"/>
          <w:bCs/>
          <w:iCs/>
          <w:sz w:val="24"/>
          <w:szCs w:val="24"/>
          <w:lang w:val="kk-KZ" w:eastAsia="ru-RU"/>
        </w:rPr>
        <w:t xml:space="preserve"> танытпады.</w:t>
      </w:r>
    </w:p>
    <w:p w14:paraId="3AB691CC" w14:textId="77777777" w:rsidR="00E21157" w:rsidRPr="00D06C74" w:rsidRDefault="00E21157" w:rsidP="00E21157">
      <w:pPr>
        <w:autoSpaceDE w:val="0"/>
        <w:autoSpaceDN w:val="0"/>
        <w:adjustRightInd w:val="0"/>
        <w:spacing w:after="0" w:line="240" w:lineRule="auto"/>
        <w:jc w:val="both"/>
        <w:rPr>
          <w:rFonts w:ascii="Times New Roman" w:hAnsi="Times New Roman"/>
          <w:bCs/>
          <w:iCs/>
          <w:sz w:val="24"/>
          <w:szCs w:val="24"/>
          <w:lang w:val="kk-KZ" w:eastAsia="ru-RU"/>
        </w:rPr>
      </w:pPr>
      <w:r w:rsidRPr="0057691B">
        <w:rPr>
          <w:rFonts w:ascii="Times New Roman" w:hAnsi="Times New Roman"/>
          <w:bCs/>
          <w:iCs/>
          <w:sz w:val="24"/>
          <w:szCs w:val="24"/>
          <w:lang w:val="kk-KZ" w:eastAsia="ru-RU"/>
        </w:rPr>
        <w:t xml:space="preserve">Фулвестрант клиникалық дозасына ұқсас дозаларында өзінің </w:t>
      </w:r>
      <w:r w:rsidR="00A803E3">
        <w:rPr>
          <w:rFonts w:ascii="Times New Roman" w:hAnsi="Times New Roman"/>
          <w:bCs/>
          <w:iCs/>
          <w:sz w:val="24"/>
          <w:szCs w:val="24"/>
          <w:lang w:val="kk-KZ" w:eastAsia="ru-RU"/>
        </w:rPr>
        <w:t>антиэстрогендік</w:t>
      </w:r>
      <w:r w:rsidRPr="0057691B">
        <w:rPr>
          <w:rFonts w:ascii="Times New Roman" w:hAnsi="Times New Roman"/>
          <w:bCs/>
          <w:iCs/>
          <w:sz w:val="24"/>
          <w:szCs w:val="24"/>
          <w:lang w:val="kk-KZ" w:eastAsia="ru-RU"/>
        </w:rPr>
        <w:t xml:space="preserve"> белсенділігіне сәйкес ұрпақ өрбітуге және эмбрион/шарананың дамуына әсерін көріністеді. Егеуқұйрықтарда фертильділіктің және эмбриондардың тіршілік қабілетінің қайтымды төмендеуі, дистония және, тілерсектің майысып кетуін қоса, ұрықтың даму </w:t>
      </w:r>
      <w:r w:rsidR="0057691B" w:rsidRPr="0057691B">
        <w:rPr>
          <w:rFonts w:ascii="Times New Roman" w:hAnsi="Times New Roman"/>
          <w:bCs/>
          <w:iCs/>
          <w:sz w:val="24"/>
          <w:szCs w:val="24"/>
          <w:lang w:val="kk-KZ" w:eastAsia="ru-RU"/>
        </w:rPr>
        <w:t>ауытқу</w:t>
      </w:r>
      <w:r w:rsidRPr="0057691B">
        <w:rPr>
          <w:rFonts w:ascii="Times New Roman" w:hAnsi="Times New Roman"/>
          <w:bCs/>
          <w:iCs/>
          <w:sz w:val="24"/>
          <w:szCs w:val="24"/>
          <w:lang w:val="kk-KZ" w:eastAsia="ru-RU"/>
        </w:rPr>
        <w:t>лары жиілігінің артуы байқалды. Фулвестрант қабылдаған үй қояндарында буаздықты сақтап қалу сәті түспеді. П</w:t>
      </w:r>
      <w:r w:rsidRPr="00D06C74">
        <w:rPr>
          <w:rFonts w:ascii="Times New Roman" w:hAnsi="Times New Roman"/>
          <w:bCs/>
          <w:iCs/>
          <w:sz w:val="24"/>
          <w:szCs w:val="24"/>
          <w:lang w:val="kk-KZ" w:eastAsia="ru-RU"/>
        </w:rPr>
        <w:t>лацент</w:t>
      </w:r>
      <w:r w:rsidRPr="0057691B">
        <w:rPr>
          <w:rFonts w:ascii="Times New Roman" w:hAnsi="Times New Roman"/>
          <w:bCs/>
          <w:iCs/>
          <w:sz w:val="24"/>
          <w:szCs w:val="24"/>
          <w:lang w:val="kk-KZ" w:eastAsia="ru-RU"/>
        </w:rPr>
        <w:t xml:space="preserve">а салмағының артуы мен </w:t>
      </w:r>
      <w:r w:rsidRPr="00D06C74">
        <w:rPr>
          <w:rFonts w:ascii="Times New Roman" w:hAnsi="Times New Roman"/>
          <w:bCs/>
          <w:iCs/>
          <w:sz w:val="24"/>
          <w:szCs w:val="24"/>
          <w:lang w:val="kk-KZ" w:eastAsia="ru-RU"/>
        </w:rPr>
        <w:t>имплантация</w:t>
      </w:r>
      <w:r w:rsidRPr="0057691B">
        <w:rPr>
          <w:rFonts w:ascii="Times New Roman" w:hAnsi="Times New Roman"/>
          <w:bCs/>
          <w:iCs/>
          <w:sz w:val="24"/>
          <w:szCs w:val="24"/>
          <w:lang w:val="kk-KZ" w:eastAsia="ru-RU"/>
        </w:rPr>
        <w:t>дан кейін тұқымдар өлімінің көбеюі де байқалды</w:t>
      </w:r>
      <w:r w:rsidRPr="00D06C74">
        <w:rPr>
          <w:rFonts w:ascii="Times New Roman" w:hAnsi="Times New Roman"/>
          <w:bCs/>
          <w:iCs/>
          <w:sz w:val="24"/>
          <w:szCs w:val="24"/>
          <w:lang w:val="kk-KZ" w:eastAsia="ru-RU"/>
        </w:rPr>
        <w:t xml:space="preserve">. </w:t>
      </w:r>
      <w:r w:rsidRPr="0057691B">
        <w:rPr>
          <w:rFonts w:ascii="Times New Roman" w:hAnsi="Times New Roman"/>
          <w:bCs/>
          <w:iCs/>
          <w:sz w:val="24"/>
          <w:szCs w:val="24"/>
          <w:lang w:val="kk-KZ" w:eastAsia="ru-RU"/>
        </w:rPr>
        <w:t>Үй қояндарында төлдегі өзгергіштіктің жоғары жиілігі</w:t>
      </w:r>
      <w:r w:rsidRPr="00E21157">
        <w:rPr>
          <w:rFonts w:ascii="Times New Roman" w:hAnsi="Times New Roman"/>
          <w:bCs/>
          <w:iCs/>
          <w:sz w:val="24"/>
          <w:szCs w:val="24"/>
          <w:lang w:val="kk-KZ" w:eastAsia="ru-RU"/>
        </w:rPr>
        <w:t xml:space="preserve"> білінді</w:t>
      </w:r>
      <w:r w:rsidRPr="00D06C74">
        <w:rPr>
          <w:rFonts w:ascii="Times New Roman" w:hAnsi="Times New Roman"/>
          <w:bCs/>
          <w:iCs/>
          <w:sz w:val="24"/>
          <w:szCs w:val="24"/>
          <w:lang w:val="kk-KZ" w:eastAsia="ru-RU"/>
        </w:rPr>
        <w:t xml:space="preserve"> (</w:t>
      </w:r>
      <w:r w:rsidRPr="00E21157">
        <w:rPr>
          <w:rFonts w:ascii="Times New Roman" w:hAnsi="Times New Roman"/>
          <w:bCs/>
          <w:iCs/>
          <w:sz w:val="24"/>
          <w:szCs w:val="24"/>
          <w:lang w:val="kk-KZ" w:eastAsia="ru-RU"/>
        </w:rPr>
        <w:t xml:space="preserve">жамбас белінің және сегізкөз алдындағы </w:t>
      </w:r>
      <w:r w:rsidRPr="00D06C74">
        <w:rPr>
          <w:rFonts w:ascii="Times New Roman" w:hAnsi="Times New Roman"/>
          <w:bCs/>
          <w:iCs/>
          <w:sz w:val="24"/>
          <w:szCs w:val="24"/>
          <w:lang w:val="kk-KZ" w:eastAsia="ru-RU"/>
        </w:rPr>
        <w:t>27-</w:t>
      </w:r>
      <w:r w:rsidRPr="00E21157">
        <w:rPr>
          <w:rFonts w:ascii="Times New Roman" w:hAnsi="Times New Roman"/>
          <w:bCs/>
          <w:iCs/>
          <w:sz w:val="24"/>
          <w:szCs w:val="24"/>
          <w:lang w:val="kk-KZ" w:eastAsia="ru-RU"/>
        </w:rPr>
        <w:t>ші омыртқаның артқа қарай ығысып кетуі</w:t>
      </w:r>
      <w:r w:rsidRPr="00D06C74">
        <w:rPr>
          <w:rFonts w:ascii="Times New Roman" w:hAnsi="Times New Roman"/>
          <w:bCs/>
          <w:iCs/>
          <w:sz w:val="24"/>
          <w:szCs w:val="24"/>
          <w:lang w:val="kk-KZ" w:eastAsia="ru-RU"/>
        </w:rPr>
        <w:t>).</w:t>
      </w:r>
    </w:p>
    <w:p w14:paraId="09040F49" w14:textId="77777777" w:rsidR="00E21157" w:rsidRPr="0057691B" w:rsidRDefault="00E21157" w:rsidP="00E21157">
      <w:pPr>
        <w:autoSpaceDE w:val="0"/>
        <w:autoSpaceDN w:val="0"/>
        <w:adjustRightInd w:val="0"/>
        <w:spacing w:after="0" w:line="240" w:lineRule="auto"/>
        <w:jc w:val="both"/>
        <w:rPr>
          <w:rFonts w:ascii="Times New Roman" w:hAnsi="Times New Roman"/>
          <w:bCs/>
          <w:iCs/>
          <w:sz w:val="24"/>
          <w:szCs w:val="24"/>
          <w:lang w:val="kk-KZ" w:eastAsia="ru-RU"/>
        </w:rPr>
      </w:pPr>
      <w:r w:rsidRPr="00E21157">
        <w:rPr>
          <w:rFonts w:ascii="Times New Roman" w:hAnsi="Times New Roman"/>
          <w:bCs/>
          <w:iCs/>
          <w:sz w:val="24"/>
          <w:szCs w:val="24"/>
          <w:lang w:val="kk-KZ" w:eastAsia="ru-RU"/>
        </w:rPr>
        <w:t>Егеуқұйрықтарда жүргізілген</w:t>
      </w:r>
      <w:r w:rsidRPr="00D06C74">
        <w:rPr>
          <w:rFonts w:ascii="Times New Roman" w:hAnsi="Times New Roman"/>
          <w:bCs/>
          <w:iCs/>
          <w:sz w:val="24"/>
          <w:szCs w:val="24"/>
          <w:lang w:val="kk-KZ" w:eastAsia="ru-RU"/>
        </w:rPr>
        <w:t xml:space="preserve"> онкоген</w:t>
      </w:r>
      <w:r w:rsidRPr="00E21157">
        <w:rPr>
          <w:rFonts w:ascii="Times New Roman" w:hAnsi="Times New Roman"/>
          <w:bCs/>
          <w:iCs/>
          <w:sz w:val="24"/>
          <w:szCs w:val="24"/>
          <w:lang w:val="kk-KZ" w:eastAsia="ru-RU"/>
        </w:rPr>
        <w:t xml:space="preserve">діліктің екі жылдық зерттеуі </w:t>
      </w:r>
      <w:r w:rsidRPr="00D06C74">
        <w:rPr>
          <w:rFonts w:ascii="Times New Roman" w:hAnsi="Times New Roman"/>
          <w:bCs/>
          <w:iCs/>
          <w:sz w:val="24"/>
          <w:szCs w:val="24"/>
          <w:lang w:val="kk-KZ" w:eastAsia="ru-RU"/>
        </w:rPr>
        <w:t>(фульвестрант</w:t>
      </w:r>
      <w:r w:rsidRPr="00E21157">
        <w:rPr>
          <w:rFonts w:ascii="Times New Roman" w:hAnsi="Times New Roman"/>
          <w:bCs/>
          <w:iCs/>
          <w:sz w:val="24"/>
          <w:szCs w:val="24"/>
          <w:lang w:val="kk-KZ" w:eastAsia="ru-RU"/>
        </w:rPr>
        <w:t>ты бұлшықет ішіне енгізумен</w:t>
      </w:r>
      <w:r w:rsidRPr="00D06C74">
        <w:rPr>
          <w:rFonts w:ascii="Times New Roman" w:hAnsi="Times New Roman"/>
          <w:bCs/>
          <w:iCs/>
          <w:sz w:val="24"/>
          <w:szCs w:val="24"/>
          <w:lang w:val="kk-KZ" w:eastAsia="ru-RU"/>
        </w:rPr>
        <w:t xml:space="preserve">) </w:t>
      </w:r>
      <w:r w:rsidRPr="00E21157">
        <w:rPr>
          <w:rFonts w:ascii="Times New Roman" w:hAnsi="Times New Roman"/>
          <w:bCs/>
          <w:iCs/>
          <w:sz w:val="24"/>
          <w:szCs w:val="24"/>
          <w:lang w:val="kk-KZ" w:eastAsia="ru-RU"/>
        </w:rPr>
        <w:t xml:space="preserve">егеуқұйрыққа </w:t>
      </w:r>
      <w:r w:rsidRPr="00D06C74">
        <w:rPr>
          <w:rFonts w:ascii="Times New Roman" w:hAnsi="Times New Roman"/>
          <w:bCs/>
          <w:iCs/>
          <w:sz w:val="24"/>
          <w:szCs w:val="24"/>
          <w:lang w:val="kk-KZ" w:eastAsia="ru-RU"/>
        </w:rPr>
        <w:t>15</w:t>
      </w:r>
      <w:r w:rsidRPr="00E21157">
        <w:rPr>
          <w:rFonts w:ascii="Times New Roman" w:hAnsi="Times New Roman"/>
          <w:bCs/>
          <w:iCs/>
          <w:sz w:val="24"/>
          <w:szCs w:val="24"/>
          <w:lang w:val="kk-KZ" w:eastAsia="ru-RU"/>
        </w:rPr>
        <w:t xml:space="preserve"> күн енгізілген</w:t>
      </w:r>
      <w:r w:rsidRPr="00D06C74">
        <w:rPr>
          <w:rFonts w:ascii="Times New Roman" w:hAnsi="Times New Roman"/>
          <w:bCs/>
          <w:iCs/>
          <w:sz w:val="24"/>
          <w:szCs w:val="24"/>
          <w:lang w:val="kk-KZ" w:eastAsia="ru-RU"/>
        </w:rPr>
        <w:t xml:space="preserve"> 10 мг</w:t>
      </w:r>
      <w:r w:rsidRPr="00E21157">
        <w:rPr>
          <w:rFonts w:ascii="Times New Roman" w:hAnsi="Times New Roman"/>
          <w:bCs/>
          <w:iCs/>
          <w:sz w:val="24"/>
          <w:szCs w:val="24"/>
          <w:lang w:val="kk-KZ" w:eastAsia="ru-RU"/>
        </w:rPr>
        <w:t xml:space="preserve"> жоғары </w:t>
      </w:r>
      <w:r w:rsidRPr="00D06C74">
        <w:rPr>
          <w:rFonts w:ascii="Times New Roman" w:hAnsi="Times New Roman"/>
          <w:bCs/>
          <w:iCs/>
          <w:sz w:val="24"/>
          <w:szCs w:val="24"/>
          <w:lang w:val="kk-KZ" w:eastAsia="ru-RU"/>
        </w:rPr>
        <w:t>доз</w:t>
      </w:r>
      <w:r w:rsidRPr="00E21157">
        <w:rPr>
          <w:rFonts w:ascii="Times New Roman" w:hAnsi="Times New Roman"/>
          <w:bCs/>
          <w:iCs/>
          <w:sz w:val="24"/>
          <w:szCs w:val="24"/>
          <w:lang w:val="kk-KZ" w:eastAsia="ru-RU"/>
        </w:rPr>
        <w:t xml:space="preserve">асында егеуқұйрық ұрғашыларының аналық бездеріндегі </w:t>
      </w:r>
      <w:r w:rsidRPr="00D06C74">
        <w:rPr>
          <w:rFonts w:ascii="Times New Roman" w:hAnsi="Times New Roman"/>
          <w:bCs/>
          <w:iCs/>
          <w:sz w:val="24"/>
          <w:szCs w:val="24"/>
          <w:lang w:val="kk-KZ" w:eastAsia="ru-RU"/>
        </w:rPr>
        <w:t>гранулез</w:t>
      </w:r>
      <w:r w:rsidRPr="00E21157">
        <w:rPr>
          <w:rFonts w:ascii="Times New Roman" w:hAnsi="Times New Roman"/>
          <w:bCs/>
          <w:iCs/>
          <w:sz w:val="24"/>
          <w:szCs w:val="24"/>
          <w:lang w:val="kk-KZ" w:eastAsia="ru-RU"/>
        </w:rPr>
        <w:t xml:space="preserve">а жасушаларынан қатерсіз ісіктер жиілігінің көбеюін және еркектерінің </w:t>
      </w:r>
      <w:r w:rsidRPr="00D06C74">
        <w:rPr>
          <w:rFonts w:ascii="Times New Roman" w:hAnsi="Times New Roman"/>
          <w:bCs/>
          <w:iCs/>
          <w:sz w:val="24"/>
          <w:szCs w:val="24"/>
          <w:lang w:val="kk-KZ" w:eastAsia="ru-RU"/>
        </w:rPr>
        <w:t>Лейдиг</w:t>
      </w:r>
      <w:r w:rsidRPr="00E21157">
        <w:rPr>
          <w:rFonts w:ascii="Times New Roman" w:hAnsi="Times New Roman"/>
          <w:bCs/>
          <w:iCs/>
          <w:sz w:val="24"/>
          <w:szCs w:val="24"/>
          <w:lang w:val="kk-KZ" w:eastAsia="ru-RU"/>
        </w:rPr>
        <w:t xml:space="preserve"> ж</w:t>
      </w:r>
      <w:r w:rsidRPr="00D06C74">
        <w:rPr>
          <w:rFonts w:ascii="Times New Roman" w:hAnsi="Times New Roman"/>
          <w:bCs/>
          <w:iCs/>
          <w:sz w:val="24"/>
          <w:szCs w:val="24"/>
          <w:lang w:val="kk-KZ" w:eastAsia="ru-RU"/>
        </w:rPr>
        <w:t>а</w:t>
      </w:r>
      <w:r w:rsidRPr="00E21157">
        <w:rPr>
          <w:rFonts w:ascii="Times New Roman" w:hAnsi="Times New Roman"/>
          <w:bCs/>
          <w:iCs/>
          <w:sz w:val="24"/>
          <w:szCs w:val="24"/>
          <w:lang w:val="kk-KZ" w:eastAsia="ru-RU"/>
        </w:rPr>
        <w:t>сушаларынан аталық бездер ісіктері жиілігінің көбеюін көрсетті</w:t>
      </w:r>
      <w:r w:rsidRPr="00D06C74">
        <w:rPr>
          <w:rFonts w:ascii="Times New Roman" w:hAnsi="Times New Roman"/>
          <w:bCs/>
          <w:iCs/>
          <w:sz w:val="24"/>
          <w:szCs w:val="24"/>
          <w:lang w:val="kk-KZ" w:eastAsia="ru-RU"/>
        </w:rPr>
        <w:t>.</w:t>
      </w:r>
      <w:r w:rsidRPr="00E21157">
        <w:rPr>
          <w:rFonts w:ascii="Times New Roman" w:hAnsi="Times New Roman"/>
          <w:bCs/>
          <w:iCs/>
          <w:sz w:val="24"/>
          <w:szCs w:val="24"/>
          <w:lang w:val="kk-KZ" w:eastAsia="ru-RU"/>
        </w:rPr>
        <w:t xml:space="preserve"> Тышқандарда жүргізілген онкогенділіктің екі жылдық зерттеуінде (күнделікті пероральді енгізілгенде) тәулігіне 150 және 500 мг/кг дозаларында аналық бездердің жыныстық </w:t>
      </w:r>
      <w:r w:rsidR="00A803E3">
        <w:rPr>
          <w:rFonts w:ascii="Times New Roman" w:hAnsi="Times New Roman"/>
          <w:bCs/>
          <w:iCs/>
          <w:sz w:val="24"/>
          <w:szCs w:val="24"/>
          <w:lang w:val="kk-KZ" w:eastAsia="ru-RU"/>
        </w:rPr>
        <w:t>жолақ</w:t>
      </w:r>
      <w:r w:rsidRPr="00E21157">
        <w:rPr>
          <w:rFonts w:ascii="Times New Roman" w:hAnsi="Times New Roman"/>
          <w:bCs/>
          <w:iCs/>
          <w:sz w:val="24"/>
          <w:szCs w:val="24"/>
          <w:lang w:val="kk-KZ" w:eastAsia="ru-RU"/>
        </w:rPr>
        <w:t xml:space="preserve"> стромасы ісіктерінің (қатерсіз де, қатерлі де) жоғары жиілігі білінді. Әсер етпейтін ең жоғары дозасының деңгейінде, егеуқұйрықтардағы жүйелі әсер ету деңгейлері (AUC) адамдарда болжанатын әсер ету деңгейлерінен әйелдердегісінен шамамен 1,5 есе және ерлердегісінен 0,8 есе, ал тышқандарда адамдарда болжанатын әсер ету деңгейлерінен ерлердегіден де, әйелдердегіден де шамамен 0,8 есе жоғары болды. Осындай ісіктер индукциясы жануарларда күйлеу кезеңінде антиэстрогендер туғызған гонадотропин деңгейіндегі фармакологиялық эндокриндік өзгерістермен келісіледі. Сондықтан алынған нәтижелер сүт безінің кең таралған обыры бар  менопаузадан кейінгі кезеңдегі әйелдерде фульвестрант қолдануға </w:t>
      </w:r>
      <w:r w:rsidRPr="0057691B">
        <w:rPr>
          <w:rFonts w:ascii="Times New Roman" w:hAnsi="Times New Roman"/>
          <w:bCs/>
          <w:iCs/>
          <w:sz w:val="24"/>
          <w:szCs w:val="24"/>
          <w:lang w:val="kk-KZ" w:eastAsia="ru-RU"/>
        </w:rPr>
        <w:t>қатысты болып саналмайды.</w:t>
      </w:r>
    </w:p>
    <w:p w14:paraId="7BCB24A1" w14:textId="77777777" w:rsidR="00E21157" w:rsidRPr="0057691B" w:rsidRDefault="00E21157" w:rsidP="00E21157">
      <w:pPr>
        <w:autoSpaceDE w:val="0"/>
        <w:autoSpaceDN w:val="0"/>
        <w:adjustRightInd w:val="0"/>
        <w:spacing w:after="0" w:line="240" w:lineRule="auto"/>
        <w:jc w:val="both"/>
        <w:rPr>
          <w:rFonts w:ascii="Times New Roman" w:hAnsi="Times New Roman"/>
          <w:bCs/>
          <w:i/>
          <w:iCs/>
          <w:sz w:val="24"/>
          <w:szCs w:val="24"/>
          <w:lang w:val="kk-KZ" w:eastAsia="ru-RU"/>
        </w:rPr>
      </w:pPr>
      <w:r w:rsidRPr="0057691B">
        <w:rPr>
          <w:rFonts w:ascii="Times New Roman" w:hAnsi="Times New Roman"/>
          <w:bCs/>
          <w:i/>
          <w:iCs/>
          <w:sz w:val="24"/>
          <w:szCs w:val="24"/>
          <w:lang w:val="kk-KZ" w:eastAsia="ru-RU"/>
        </w:rPr>
        <w:t xml:space="preserve">Қоршаған орта үшін қаупін бағалау </w:t>
      </w:r>
    </w:p>
    <w:p w14:paraId="3B492EC6" w14:textId="77777777" w:rsidR="00E21157" w:rsidRDefault="00E21157" w:rsidP="00E21157">
      <w:pPr>
        <w:autoSpaceDE w:val="0"/>
        <w:autoSpaceDN w:val="0"/>
        <w:adjustRightInd w:val="0"/>
        <w:spacing w:after="0" w:line="240" w:lineRule="auto"/>
        <w:jc w:val="both"/>
        <w:rPr>
          <w:rFonts w:ascii="Times New Roman" w:hAnsi="Times New Roman"/>
          <w:bCs/>
          <w:iCs/>
          <w:sz w:val="24"/>
          <w:szCs w:val="24"/>
          <w:lang w:val="kk-KZ" w:eastAsia="ru-RU"/>
        </w:rPr>
      </w:pPr>
      <w:r w:rsidRPr="0057691B">
        <w:rPr>
          <w:rFonts w:ascii="Times New Roman" w:hAnsi="Times New Roman"/>
          <w:bCs/>
          <w:iCs/>
          <w:sz w:val="24"/>
          <w:szCs w:val="24"/>
          <w:lang w:val="kk-KZ" w:eastAsia="ru-RU"/>
        </w:rPr>
        <w:t>Қоршаған орта үшін қаупін бағалау бойынша зерттеулерде фульвестранттың сулы ортаға жайсыз әсер ету мүмкіндігінің зор екені анықталды.</w:t>
      </w:r>
    </w:p>
    <w:p w14:paraId="01942632" w14:textId="77777777" w:rsidR="00E21157" w:rsidRPr="00E21157" w:rsidRDefault="00E21157" w:rsidP="00E21157">
      <w:pPr>
        <w:autoSpaceDE w:val="0"/>
        <w:autoSpaceDN w:val="0"/>
        <w:adjustRightInd w:val="0"/>
        <w:spacing w:after="0" w:line="240" w:lineRule="auto"/>
        <w:jc w:val="both"/>
        <w:rPr>
          <w:rFonts w:ascii="Times New Roman" w:hAnsi="Times New Roman"/>
          <w:bCs/>
          <w:iCs/>
          <w:sz w:val="24"/>
          <w:szCs w:val="24"/>
          <w:lang w:val="kk-KZ" w:eastAsia="ru-RU"/>
        </w:rPr>
      </w:pPr>
    </w:p>
    <w:p w14:paraId="2B89EB7C" w14:textId="77777777" w:rsidR="00853E4A" w:rsidRPr="000F11A9" w:rsidRDefault="00853E4A" w:rsidP="00853E4A">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0F11A9">
        <w:rPr>
          <w:rFonts w:ascii="Times New Roman" w:hAnsi="Times New Roman"/>
          <w:b/>
          <w:sz w:val="24"/>
          <w:szCs w:val="24"/>
          <w:lang w:val="kk-KZ" w:eastAsia="ru-RU"/>
        </w:rPr>
        <w:t xml:space="preserve">6. </w:t>
      </w:r>
      <w:r w:rsidRPr="000F11A9">
        <w:rPr>
          <w:rFonts w:ascii="Times New Roman" w:eastAsia="TimesNewRomanPSMT" w:hAnsi="Times New Roman"/>
          <w:b/>
          <w:sz w:val="24"/>
          <w:szCs w:val="24"/>
          <w:lang w:val="kk-KZ" w:eastAsia="ru-RU"/>
        </w:rPr>
        <w:t>ФАРМАЦЕВТИКАЛЫҚ ҚАСИЕТТЕРІ</w:t>
      </w:r>
    </w:p>
    <w:p w14:paraId="651BCB0A" w14:textId="77777777" w:rsidR="00853E4A" w:rsidRPr="00BD4859" w:rsidRDefault="00853E4A" w:rsidP="00BD4859">
      <w:pPr>
        <w:keepNext/>
        <w:widowControl w:val="0"/>
        <w:tabs>
          <w:tab w:val="left" w:pos="567"/>
        </w:tabs>
        <w:spacing w:after="0" w:line="240" w:lineRule="auto"/>
        <w:jc w:val="both"/>
        <w:rPr>
          <w:rFonts w:ascii="Times New Roman" w:eastAsia="Times New Roman" w:hAnsi="Times New Roman"/>
          <w:noProof/>
          <w:sz w:val="24"/>
          <w:szCs w:val="24"/>
          <w:lang w:val="kk-KZ"/>
        </w:rPr>
      </w:pPr>
      <w:r w:rsidRPr="000F11A9">
        <w:rPr>
          <w:rFonts w:ascii="Times New Roman" w:hAnsi="Times New Roman"/>
          <w:b/>
          <w:sz w:val="24"/>
          <w:szCs w:val="24"/>
          <w:lang w:val="kk-KZ" w:eastAsia="ru-RU"/>
        </w:rPr>
        <w:t xml:space="preserve">6.1 </w:t>
      </w:r>
      <w:r w:rsidRPr="000F11A9">
        <w:rPr>
          <w:rFonts w:ascii="Times New Roman" w:eastAsia="TimesNewRomanPSMT" w:hAnsi="Times New Roman"/>
          <w:b/>
          <w:sz w:val="24"/>
          <w:szCs w:val="24"/>
          <w:lang w:val="kk-KZ" w:eastAsia="ru-RU"/>
        </w:rPr>
        <w:t>Қосымша</w:t>
      </w:r>
      <w:r w:rsidR="00BD4859">
        <w:rPr>
          <w:rFonts w:ascii="Times New Roman" w:eastAsia="TimesNewRomanPSMT" w:hAnsi="Times New Roman"/>
          <w:b/>
          <w:sz w:val="24"/>
          <w:szCs w:val="24"/>
          <w:lang w:val="kk-KZ" w:eastAsia="ru-RU"/>
        </w:rPr>
        <w:t xml:space="preserve"> заттардың </w:t>
      </w:r>
      <w:r w:rsidR="00BD4859" w:rsidRPr="005254C1">
        <w:rPr>
          <w:rFonts w:ascii="Times New Roman" w:eastAsia="Times New Roman" w:hAnsi="Times New Roman"/>
          <w:b/>
          <w:bCs/>
          <w:noProof/>
          <w:sz w:val="24"/>
          <w:szCs w:val="24"/>
          <w:lang w:val="kk-KZ"/>
        </w:rPr>
        <w:t>тізбесі</w:t>
      </w:r>
    </w:p>
    <w:p w14:paraId="76491F8D" w14:textId="77777777" w:rsidR="00215CBB" w:rsidRPr="00D06C74" w:rsidRDefault="006E40E2"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D06C74">
        <w:rPr>
          <w:rFonts w:ascii="Times New Roman" w:eastAsia="TimesNewRomanPSMT" w:hAnsi="Times New Roman"/>
          <w:sz w:val="24"/>
          <w:szCs w:val="24"/>
          <w:lang w:val="kk-KZ" w:eastAsia="ru-RU"/>
        </w:rPr>
        <w:t>Этанол (96%)</w:t>
      </w:r>
    </w:p>
    <w:p w14:paraId="6E4C4F5E" w14:textId="77777777" w:rsidR="00215CBB" w:rsidRPr="000F11A9" w:rsidRDefault="003B7CC4"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D06C74">
        <w:rPr>
          <w:rFonts w:ascii="Times New Roman" w:eastAsia="TimesNewRomanPSMT" w:hAnsi="Times New Roman"/>
          <w:sz w:val="24"/>
          <w:szCs w:val="24"/>
          <w:lang w:val="kk-KZ" w:eastAsia="ru-RU"/>
        </w:rPr>
        <w:t>Б</w:t>
      </w:r>
      <w:r w:rsidR="006E40E2" w:rsidRPr="00D06C74">
        <w:rPr>
          <w:rFonts w:ascii="Times New Roman" w:eastAsia="TimesNewRomanPSMT" w:hAnsi="Times New Roman"/>
          <w:sz w:val="24"/>
          <w:szCs w:val="24"/>
          <w:lang w:val="kk-KZ" w:eastAsia="ru-RU"/>
        </w:rPr>
        <w:t>ензил</w:t>
      </w:r>
      <w:r w:rsidRPr="000F11A9">
        <w:rPr>
          <w:rFonts w:ascii="Times New Roman" w:eastAsia="TimesNewRomanPSMT" w:hAnsi="Times New Roman"/>
          <w:sz w:val="24"/>
          <w:szCs w:val="24"/>
          <w:lang w:val="kk-KZ" w:eastAsia="ru-RU"/>
        </w:rPr>
        <w:t xml:space="preserve"> спирті</w:t>
      </w:r>
    </w:p>
    <w:p w14:paraId="008DBFC4" w14:textId="77777777" w:rsidR="006E40E2" w:rsidRPr="00D06C74" w:rsidRDefault="006E40E2"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D06C74">
        <w:rPr>
          <w:rFonts w:ascii="Times New Roman" w:eastAsia="TimesNewRomanPSMT" w:hAnsi="Times New Roman"/>
          <w:sz w:val="24"/>
          <w:szCs w:val="24"/>
          <w:lang w:val="kk-KZ" w:eastAsia="ru-RU"/>
        </w:rPr>
        <w:t>Бензилбензоат</w:t>
      </w:r>
    </w:p>
    <w:p w14:paraId="590263FF" w14:textId="77777777" w:rsidR="00215CBB" w:rsidRPr="00D06C74" w:rsidRDefault="003B7CC4" w:rsidP="006E40E2">
      <w:pPr>
        <w:autoSpaceDE w:val="0"/>
        <w:autoSpaceDN w:val="0"/>
        <w:adjustRightInd w:val="0"/>
        <w:spacing w:after="0" w:line="240" w:lineRule="auto"/>
        <w:rPr>
          <w:rFonts w:ascii="Times New Roman" w:eastAsia="TimesNewRomanPSMT" w:hAnsi="Times New Roman"/>
          <w:sz w:val="24"/>
          <w:szCs w:val="24"/>
          <w:lang w:val="kk-KZ" w:eastAsia="ru-RU"/>
        </w:rPr>
      </w:pPr>
      <w:r w:rsidRPr="000F11A9">
        <w:rPr>
          <w:rFonts w:ascii="Times New Roman" w:eastAsia="TimesNewRomanPSMT" w:hAnsi="Times New Roman"/>
          <w:sz w:val="24"/>
          <w:szCs w:val="24"/>
          <w:lang w:val="kk-KZ" w:eastAsia="ru-RU"/>
        </w:rPr>
        <w:t>Майсана майы</w:t>
      </w:r>
      <w:r w:rsidR="006E40E2" w:rsidRPr="00D06C74">
        <w:rPr>
          <w:rFonts w:ascii="Times New Roman" w:eastAsia="TimesNewRomanPSMT" w:hAnsi="Times New Roman"/>
          <w:sz w:val="24"/>
          <w:szCs w:val="24"/>
          <w:lang w:val="kk-KZ" w:eastAsia="ru-RU"/>
        </w:rPr>
        <w:t xml:space="preserve"> </w:t>
      </w:r>
      <w:r w:rsidR="000F1B80" w:rsidRPr="00D06C74">
        <w:rPr>
          <w:rFonts w:ascii="Times New Roman" w:eastAsia="TimesNewRomanPSMT" w:hAnsi="Times New Roman"/>
          <w:sz w:val="24"/>
          <w:szCs w:val="24"/>
          <w:lang w:val="kk-KZ" w:eastAsia="ru-RU"/>
        </w:rPr>
        <w:t>(</w:t>
      </w:r>
      <w:r w:rsidR="00E74D75" w:rsidRPr="000F11A9">
        <w:rPr>
          <w:rFonts w:ascii="Times New Roman" w:eastAsia="TimesNewRomanPSMT" w:hAnsi="Times New Roman"/>
          <w:sz w:val="24"/>
          <w:szCs w:val="24"/>
          <w:lang w:val="kk-KZ" w:eastAsia="ru-RU"/>
        </w:rPr>
        <w:t xml:space="preserve">сапалы </w:t>
      </w:r>
      <w:r w:rsidR="00C1158B" w:rsidRPr="000F11A9">
        <w:rPr>
          <w:rFonts w:ascii="Times New Roman" w:eastAsia="TimesNewRomanPSMT" w:hAnsi="Times New Roman"/>
          <w:sz w:val="24"/>
          <w:szCs w:val="24"/>
          <w:lang w:val="kk-KZ" w:eastAsia="ru-RU"/>
        </w:rPr>
        <w:t>таза</w:t>
      </w:r>
      <w:r w:rsidR="00E74D75" w:rsidRPr="000F11A9">
        <w:rPr>
          <w:rFonts w:ascii="Times New Roman" w:eastAsia="TimesNewRomanPSMT" w:hAnsi="Times New Roman"/>
          <w:sz w:val="24"/>
          <w:szCs w:val="24"/>
          <w:lang w:val="kk-KZ" w:eastAsia="ru-RU"/>
        </w:rPr>
        <w:t xml:space="preserve">ртылған </w:t>
      </w:r>
      <w:r w:rsidR="00C1158B" w:rsidRPr="000F11A9">
        <w:rPr>
          <w:rFonts w:ascii="Times New Roman" w:eastAsia="TimesNewRomanPSMT" w:hAnsi="Times New Roman"/>
          <w:sz w:val="24"/>
          <w:szCs w:val="24"/>
          <w:lang w:val="kk-KZ" w:eastAsia="ru-RU"/>
        </w:rPr>
        <w:t>майсана майы</w:t>
      </w:r>
      <w:r w:rsidR="006E40E2" w:rsidRPr="00D06C74">
        <w:rPr>
          <w:rFonts w:ascii="Times New Roman" w:eastAsia="TimesNewRomanPSMT" w:hAnsi="Times New Roman"/>
          <w:sz w:val="24"/>
          <w:szCs w:val="24"/>
          <w:lang w:val="kk-KZ" w:eastAsia="ru-RU"/>
        </w:rPr>
        <w:t>-LQ-(MH)</w:t>
      </w:r>
      <w:r w:rsidR="000F1B80" w:rsidRPr="00D06C74">
        <w:rPr>
          <w:rFonts w:ascii="Times New Roman" w:eastAsia="TimesNewRomanPSMT" w:hAnsi="Times New Roman"/>
          <w:sz w:val="24"/>
          <w:szCs w:val="24"/>
          <w:lang w:val="kk-KZ" w:eastAsia="ru-RU"/>
        </w:rPr>
        <w:t>)</w:t>
      </w:r>
    </w:p>
    <w:p w14:paraId="4BC30468" w14:textId="77777777" w:rsidR="006E40E2" w:rsidRPr="00D06C74" w:rsidRDefault="006E40E2" w:rsidP="006E40E2">
      <w:pPr>
        <w:autoSpaceDE w:val="0"/>
        <w:autoSpaceDN w:val="0"/>
        <w:adjustRightInd w:val="0"/>
        <w:spacing w:after="0" w:line="240" w:lineRule="auto"/>
        <w:rPr>
          <w:rFonts w:ascii="Times New Roman" w:eastAsia="TimesNewRomanPSMT" w:hAnsi="Times New Roman"/>
          <w:sz w:val="24"/>
          <w:szCs w:val="24"/>
          <w:lang w:val="kk-KZ" w:eastAsia="ru-RU"/>
        </w:rPr>
      </w:pPr>
      <w:r w:rsidRPr="00D06C74">
        <w:rPr>
          <w:rFonts w:ascii="Times New Roman" w:eastAsia="TimesNewRomanPSMT" w:hAnsi="Times New Roman"/>
          <w:sz w:val="24"/>
          <w:szCs w:val="24"/>
          <w:lang w:val="kk-KZ" w:eastAsia="ru-RU"/>
        </w:rPr>
        <w:t>Азот</w:t>
      </w:r>
    </w:p>
    <w:p w14:paraId="138CD5C3" w14:textId="77777777" w:rsidR="002030D3" w:rsidRPr="00D06C74" w:rsidRDefault="002030D3" w:rsidP="006E40E2">
      <w:pPr>
        <w:autoSpaceDE w:val="0"/>
        <w:autoSpaceDN w:val="0"/>
        <w:adjustRightInd w:val="0"/>
        <w:spacing w:after="0" w:line="240" w:lineRule="auto"/>
        <w:rPr>
          <w:rFonts w:ascii="Times New Roman" w:eastAsia="TimesNewRomanPSMT" w:hAnsi="Times New Roman"/>
          <w:sz w:val="24"/>
          <w:szCs w:val="24"/>
          <w:lang w:val="kk-KZ" w:eastAsia="ru-RU"/>
        </w:rPr>
      </w:pPr>
    </w:p>
    <w:p w14:paraId="1CF1545C" w14:textId="77777777" w:rsidR="00A976CA" w:rsidRPr="000F11A9" w:rsidRDefault="00A976CA" w:rsidP="00A976CA">
      <w:pPr>
        <w:autoSpaceDE w:val="0"/>
        <w:autoSpaceDN w:val="0"/>
        <w:adjustRightInd w:val="0"/>
        <w:spacing w:after="0" w:line="240" w:lineRule="auto"/>
        <w:contextualSpacing/>
        <w:jc w:val="both"/>
        <w:rPr>
          <w:rFonts w:ascii="Times New Roman" w:eastAsia="TimesNewRomanPSMT" w:hAnsi="Times New Roman"/>
          <w:sz w:val="24"/>
          <w:szCs w:val="24"/>
          <w:lang w:val="kk-KZ" w:eastAsia="ru-RU"/>
        </w:rPr>
      </w:pPr>
      <w:r w:rsidRPr="000F11A9">
        <w:rPr>
          <w:rFonts w:ascii="Times New Roman" w:hAnsi="Times New Roman"/>
          <w:b/>
          <w:sz w:val="24"/>
          <w:szCs w:val="24"/>
          <w:lang w:val="kk-KZ" w:eastAsia="ru-RU"/>
        </w:rPr>
        <w:t>6.2 Үйлесімсіздігі</w:t>
      </w:r>
      <w:r w:rsidRPr="000F11A9">
        <w:rPr>
          <w:rFonts w:ascii="Times New Roman" w:eastAsia="TimesNewRomanPSMT" w:hAnsi="Times New Roman"/>
          <w:b/>
          <w:sz w:val="24"/>
          <w:szCs w:val="24"/>
          <w:lang w:val="kk-KZ" w:eastAsia="ru-RU"/>
        </w:rPr>
        <w:t xml:space="preserve"> </w:t>
      </w:r>
    </w:p>
    <w:p w14:paraId="713E21F0" w14:textId="77777777" w:rsidR="00215CBB" w:rsidRDefault="00E436AB" w:rsidP="00215CBB">
      <w:pPr>
        <w:autoSpaceDE w:val="0"/>
        <w:autoSpaceDN w:val="0"/>
        <w:adjustRightInd w:val="0"/>
        <w:spacing w:after="0" w:line="240" w:lineRule="auto"/>
        <w:jc w:val="both"/>
        <w:rPr>
          <w:rFonts w:ascii="Times New Roman" w:eastAsia="TimesNewRomanPSMT" w:hAnsi="Times New Roman"/>
          <w:sz w:val="24"/>
          <w:szCs w:val="24"/>
          <w:lang w:val="kk-KZ" w:eastAsia="ru-RU"/>
        </w:rPr>
      </w:pPr>
      <w:r w:rsidRPr="000F11A9">
        <w:rPr>
          <w:rFonts w:ascii="Times New Roman" w:eastAsia="TimesNewRomanPSMT" w:hAnsi="Times New Roman"/>
          <w:sz w:val="24"/>
          <w:szCs w:val="24"/>
          <w:lang w:val="kk-KZ" w:eastAsia="ru-RU"/>
        </w:rPr>
        <w:t>Қатысы жоқ</w:t>
      </w:r>
    </w:p>
    <w:p w14:paraId="77A8F031" w14:textId="77777777" w:rsidR="00905A48" w:rsidRPr="000F11A9" w:rsidRDefault="00905A48" w:rsidP="00215CBB">
      <w:pPr>
        <w:autoSpaceDE w:val="0"/>
        <w:autoSpaceDN w:val="0"/>
        <w:adjustRightInd w:val="0"/>
        <w:spacing w:after="0" w:line="240" w:lineRule="auto"/>
        <w:jc w:val="both"/>
        <w:rPr>
          <w:rFonts w:ascii="Times New Roman" w:eastAsia="TimesNewRomanPSMT" w:hAnsi="Times New Roman"/>
          <w:sz w:val="24"/>
          <w:szCs w:val="24"/>
          <w:lang w:val="kk-KZ" w:eastAsia="ru-RU"/>
        </w:rPr>
      </w:pPr>
    </w:p>
    <w:p w14:paraId="27137952" w14:textId="77777777" w:rsidR="00A976CA" w:rsidRPr="000F11A9" w:rsidRDefault="00A976CA" w:rsidP="00A976CA">
      <w:pPr>
        <w:spacing w:after="0" w:line="240" w:lineRule="auto"/>
        <w:contextualSpacing/>
        <w:jc w:val="both"/>
        <w:rPr>
          <w:rFonts w:ascii="Times New Roman" w:hAnsi="Times New Roman"/>
          <w:b/>
          <w:sz w:val="24"/>
          <w:szCs w:val="24"/>
          <w:lang w:val="kk-KZ"/>
        </w:rPr>
      </w:pPr>
      <w:r w:rsidRPr="000F11A9">
        <w:rPr>
          <w:rFonts w:ascii="Times New Roman" w:hAnsi="Times New Roman"/>
          <w:b/>
          <w:sz w:val="24"/>
          <w:szCs w:val="24"/>
          <w:lang w:val="kk-KZ" w:bidi="ru-RU"/>
        </w:rPr>
        <w:t>6.3 Жарамдылық мерзімі</w:t>
      </w:r>
    </w:p>
    <w:p w14:paraId="3121F976" w14:textId="77777777" w:rsidR="00A976CA" w:rsidRPr="000F11A9" w:rsidRDefault="00A976CA" w:rsidP="00A976CA">
      <w:pPr>
        <w:spacing w:after="0" w:line="240" w:lineRule="auto"/>
        <w:jc w:val="both"/>
        <w:rPr>
          <w:rFonts w:ascii="Times New Roman" w:hAnsi="Times New Roman"/>
          <w:sz w:val="24"/>
          <w:szCs w:val="24"/>
          <w:lang w:val="kk-KZ" w:bidi="ru-RU"/>
        </w:rPr>
      </w:pPr>
      <w:r w:rsidRPr="005F4AF8">
        <w:rPr>
          <w:rFonts w:ascii="Times New Roman" w:hAnsi="Times New Roman"/>
          <w:sz w:val="24"/>
          <w:szCs w:val="24"/>
          <w:lang w:val="kk-KZ" w:bidi="ru-RU"/>
        </w:rPr>
        <w:t>2</w:t>
      </w:r>
      <w:r w:rsidRPr="000F11A9">
        <w:rPr>
          <w:rFonts w:ascii="Times New Roman" w:hAnsi="Times New Roman"/>
          <w:sz w:val="24"/>
          <w:szCs w:val="24"/>
          <w:lang w:val="kk-KZ" w:bidi="ru-RU"/>
        </w:rPr>
        <w:t xml:space="preserve"> жыл</w:t>
      </w:r>
    </w:p>
    <w:p w14:paraId="7F6BDFF5" w14:textId="77777777" w:rsidR="00A976CA" w:rsidRDefault="00A976CA" w:rsidP="00A976CA">
      <w:pPr>
        <w:autoSpaceDE w:val="0"/>
        <w:autoSpaceDN w:val="0"/>
        <w:adjustRightInd w:val="0"/>
        <w:spacing w:after="0" w:line="240" w:lineRule="auto"/>
        <w:jc w:val="both"/>
        <w:rPr>
          <w:rFonts w:ascii="Times New Roman" w:hAnsi="Times New Roman"/>
          <w:sz w:val="24"/>
          <w:szCs w:val="24"/>
          <w:lang w:val="kk-KZ" w:bidi="ru-RU"/>
        </w:rPr>
      </w:pPr>
      <w:r w:rsidRPr="000F11A9">
        <w:rPr>
          <w:rFonts w:ascii="Times New Roman" w:hAnsi="Times New Roman"/>
          <w:sz w:val="24"/>
          <w:szCs w:val="24"/>
          <w:lang w:val="kk-KZ" w:bidi="ru-RU"/>
        </w:rPr>
        <w:t>Жарамдылық мерзімі өткеннен кейін қолдануға болмайды</w:t>
      </w:r>
      <w:r w:rsidR="00BD4859">
        <w:rPr>
          <w:rFonts w:ascii="Times New Roman" w:hAnsi="Times New Roman"/>
          <w:sz w:val="24"/>
          <w:szCs w:val="24"/>
          <w:lang w:val="kk-KZ" w:bidi="ru-RU"/>
        </w:rPr>
        <w:t>.</w:t>
      </w:r>
    </w:p>
    <w:p w14:paraId="687BADC4" w14:textId="77777777" w:rsidR="00905A48" w:rsidRPr="000F11A9" w:rsidRDefault="00905A48" w:rsidP="00A976CA">
      <w:pPr>
        <w:autoSpaceDE w:val="0"/>
        <w:autoSpaceDN w:val="0"/>
        <w:adjustRightInd w:val="0"/>
        <w:spacing w:after="0" w:line="240" w:lineRule="auto"/>
        <w:jc w:val="both"/>
        <w:rPr>
          <w:rFonts w:ascii="Times New Roman" w:hAnsi="Times New Roman"/>
          <w:sz w:val="24"/>
          <w:szCs w:val="24"/>
          <w:lang w:val="kk-KZ" w:bidi="ru-RU"/>
        </w:rPr>
      </w:pPr>
    </w:p>
    <w:p w14:paraId="6BC62A77" w14:textId="77777777" w:rsidR="00C26A41" w:rsidRPr="000F11A9" w:rsidRDefault="00C26A41" w:rsidP="00C26A41">
      <w:pPr>
        <w:spacing w:after="0" w:line="240" w:lineRule="auto"/>
        <w:contextualSpacing/>
        <w:jc w:val="both"/>
        <w:rPr>
          <w:rFonts w:ascii="Times New Roman" w:eastAsia="Times New Roman" w:hAnsi="Times New Roman"/>
          <w:b/>
          <w:sz w:val="24"/>
          <w:szCs w:val="24"/>
          <w:lang w:val="kk-KZ" w:eastAsia="ru-RU"/>
        </w:rPr>
      </w:pPr>
      <w:r w:rsidRPr="000F11A9">
        <w:rPr>
          <w:rFonts w:ascii="Times New Roman" w:eastAsia="Times New Roman" w:hAnsi="Times New Roman"/>
          <w:b/>
          <w:sz w:val="24"/>
          <w:szCs w:val="24"/>
          <w:lang w:val="kk-KZ" w:eastAsia="ru-RU"/>
        </w:rPr>
        <w:t>6.4 Сақтау кезіндегі ерекше сақтық шаралары</w:t>
      </w:r>
      <w:r w:rsidRPr="000F11A9">
        <w:rPr>
          <w:rFonts w:ascii="Times New Roman" w:hAnsi="Times New Roman"/>
          <w:b/>
          <w:sz w:val="24"/>
          <w:szCs w:val="24"/>
          <w:lang w:val="kk-KZ" w:bidi="ru-RU"/>
        </w:rPr>
        <w:t xml:space="preserve"> </w:t>
      </w:r>
    </w:p>
    <w:p w14:paraId="2C581782" w14:textId="77777777" w:rsidR="00C26A41" w:rsidRDefault="00C26A41" w:rsidP="00DD71C0">
      <w:pPr>
        <w:tabs>
          <w:tab w:val="left" w:pos="4020"/>
        </w:tabs>
        <w:spacing w:after="0" w:line="240" w:lineRule="auto"/>
        <w:contextualSpacing/>
        <w:jc w:val="both"/>
        <w:rPr>
          <w:rFonts w:ascii="Times New Roman" w:hAnsi="Times New Roman"/>
          <w:sz w:val="24"/>
          <w:szCs w:val="24"/>
          <w:lang w:val="kk-KZ"/>
        </w:rPr>
      </w:pPr>
      <w:r w:rsidRPr="00862FDF">
        <w:rPr>
          <w:rFonts w:ascii="Times New Roman" w:hAnsi="Times New Roman"/>
          <w:sz w:val="24"/>
          <w:szCs w:val="24"/>
          <w:lang w:val="kk-KZ"/>
        </w:rPr>
        <w:t>2-8</w:t>
      </w:r>
      <w:r w:rsidR="00DD39B9" w:rsidRPr="00862FDF">
        <w:rPr>
          <w:rFonts w:ascii="Times New Roman" w:hAnsi="Times New Roman"/>
          <w:sz w:val="24"/>
          <w:szCs w:val="24"/>
          <w:lang w:val="kk-KZ"/>
        </w:rPr>
        <w:t xml:space="preserve"> </w:t>
      </w:r>
      <w:r w:rsidRPr="00862FDF">
        <w:rPr>
          <w:rFonts w:ascii="Times New Roman" w:hAnsi="Times New Roman"/>
          <w:sz w:val="24"/>
          <w:szCs w:val="24"/>
          <w:lang w:val="kk-KZ"/>
        </w:rPr>
        <w:t>ºС</w:t>
      </w:r>
      <w:r w:rsidRPr="000F11A9">
        <w:rPr>
          <w:rFonts w:ascii="Times New Roman" w:hAnsi="Times New Roman"/>
          <w:sz w:val="24"/>
          <w:szCs w:val="24"/>
          <w:lang w:val="kk-KZ"/>
        </w:rPr>
        <w:t xml:space="preserve"> температурада сақтау керек.</w:t>
      </w:r>
      <w:r w:rsidR="00DD71C0">
        <w:rPr>
          <w:rFonts w:ascii="Times New Roman" w:hAnsi="Times New Roman"/>
          <w:sz w:val="24"/>
          <w:szCs w:val="24"/>
          <w:lang w:val="kk-KZ"/>
        </w:rPr>
        <w:tab/>
      </w:r>
    </w:p>
    <w:p w14:paraId="4A8AAEDE" w14:textId="77777777" w:rsidR="00DD71C0" w:rsidRPr="00BD4859" w:rsidRDefault="00DD71C0" w:rsidP="00DD71C0">
      <w:pPr>
        <w:tabs>
          <w:tab w:val="left" w:pos="4020"/>
        </w:tabs>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Балалардың қолы жетпейтін жерде сақтау керек</w:t>
      </w:r>
      <w:r w:rsidR="00BD4859" w:rsidRPr="00BD4859">
        <w:rPr>
          <w:rFonts w:ascii="Times New Roman" w:hAnsi="Times New Roman"/>
          <w:sz w:val="24"/>
          <w:szCs w:val="24"/>
          <w:lang w:val="kk-KZ"/>
        </w:rPr>
        <w:t>!</w:t>
      </w:r>
    </w:p>
    <w:p w14:paraId="45634FEB" w14:textId="77777777" w:rsidR="00905A48" w:rsidRPr="000F11A9" w:rsidRDefault="00905A48" w:rsidP="00DD71C0">
      <w:pPr>
        <w:tabs>
          <w:tab w:val="left" w:pos="4020"/>
        </w:tabs>
        <w:spacing w:after="0" w:line="240" w:lineRule="auto"/>
        <w:contextualSpacing/>
        <w:jc w:val="both"/>
        <w:rPr>
          <w:rFonts w:ascii="Times New Roman" w:hAnsi="Times New Roman"/>
          <w:bCs/>
          <w:sz w:val="24"/>
          <w:szCs w:val="24"/>
          <w:lang w:val="kk-KZ"/>
        </w:rPr>
      </w:pPr>
    </w:p>
    <w:p w14:paraId="0DFDB8F9" w14:textId="77777777" w:rsidR="005D0B14" w:rsidRPr="000F11A9" w:rsidRDefault="005D0B14" w:rsidP="005D0B14">
      <w:pPr>
        <w:autoSpaceDE w:val="0"/>
        <w:autoSpaceDN w:val="0"/>
        <w:adjustRightInd w:val="0"/>
        <w:spacing w:after="0" w:line="240" w:lineRule="auto"/>
        <w:jc w:val="both"/>
        <w:rPr>
          <w:rFonts w:ascii="Times New Roman" w:eastAsia="Times New Roman" w:hAnsi="Times New Roman"/>
          <w:spacing w:val="-2"/>
          <w:sz w:val="24"/>
          <w:szCs w:val="24"/>
          <w:lang w:val="kk-KZ" w:eastAsia="ru-RU"/>
        </w:rPr>
      </w:pPr>
      <w:r w:rsidRPr="000F11A9">
        <w:rPr>
          <w:rFonts w:ascii="Times New Roman" w:hAnsi="Times New Roman"/>
          <w:b/>
          <w:sz w:val="24"/>
          <w:szCs w:val="24"/>
          <w:lang w:val="kk-KZ" w:eastAsia="ru-RU"/>
        </w:rPr>
        <w:t>6.5</w:t>
      </w:r>
      <w:r w:rsidR="00905A48">
        <w:rPr>
          <w:rFonts w:ascii="Times New Roman" w:hAnsi="Times New Roman"/>
          <w:b/>
          <w:sz w:val="24"/>
          <w:szCs w:val="24"/>
          <w:lang w:val="kk-KZ" w:eastAsia="ru-RU"/>
        </w:rPr>
        <w:t xml:space="preserve"> </w:t>
      </w:r>
      <w:r w:rsidRPr="000F11A9">
        <w:rPr>
          <w:rFonts w:ascii="Times New Roman" w:hAnsi="Times New Roman"/>
          <w:b/>
          <w:sz w:val="24"/>
          <w:szCs w:val="24"/>
          <w:lang w:val="kk-KZ" w:eastAsia="ru-RU"/>
        </w:rPr>
        <w:t>Шығарылу түрі және қаптамасы</w:t>
      </w:r>
      <w:r w:rsidRPr="000F11A9">
        <w:rPr>
          <w:rFonts w:ascii="Times New Roman" w:eastAsia="TimesNewRomanPSMT" w:hAnsi="Times New Roman"/>
          <w:b/>
          <w:sz w:val="24"/>
          <w:szCs w:val="24"/>
          <w:lang w:val="kk-KZ" w:eastAsia="ru-RU"/>
        </w:rPr>
        <w:t xml:space="preserve"> </w:t>
      </w:r>
    </w:p>
    <w:p w14:paraId="59ADF0B0" w14:textId="77777777" w:rsidR="00E8020F" w:rsidRPr="00BD4859" w:rsidRDefault="00E8020F" w:rsidP="00E8020F">
      <w:pPr>
        <w:spacing w:after="0" w:line="240" w:lineRule="auto"/>
        <w:jc w:val="both"/>
        <w:rPr>
          <w:rFonts w:ascii="Times New Roman" w:eastAsia="Microsoft Sans Serif" w:hAnsi="Times New Roman"/>
          <w:sz w:val="24"/>
          <w:szCs w:val="24"/>
          <w:lang w:val="kk-KZ" w:eastAsia="ru-RU" w:bidi="ru-RU"/>
        </w:rPr>
      </w:pPr>
      <w:r w:rsidRPr="00BD4859">
        <w:rPr>
          <w:rFonts w:ascii="Times New Roman" w:eastAsia="Microsoft Sans Serif" w:hAnsi="Times New Roman"/>
          <w:sz w:val="24"/>
          <w:szCs w:val="24"/>
          <w:lang w:val="kk-KZ" w:eastAsia="ru-RU" w:bidi="ru-RU"/>
        </w:rPr>
        <w:lastRenderedPageBreak/>
        <w:t xml:space="preserve">5 мл препараттан </w:t>
      </w:r>
      <w:r w:rsidR="00BD4859" w:rsidRPr="00BD4859">
        <w:rPr>
          <w:rFonts w:ascii="Times New Roman" w:eastAsia="Microsoft Sans Serif" w:hAnsi="Times New Roman"/>
          <w:sz w:val="24"/>
          <w:szCs w:val="24"/>
          <w:lang w:val="kk-KZ" w:eastAsia="ru-RU" w:bidi="ru-RU"/>
        </w:rPr>
        <w:t>пластмасса қақпақп</w:t>
      </w:r>
      <w:r w:rsidRPr="00BD4859">
        <w:rPr>
          <w:rFonts w:ascii="Times New Roman" w:eastAsia="Microsoft Sans Serif" w:hAnsi="Times New Roman"/>
          <w:sz w:val="24"/>
          <w:szCs w:val="24"/>
          <w:lang w:val="kk-KZ" w:eastAsia="ru-RU" w:bidi="ru-RU"/>
        </w:rPr>
        <w:t xml:space="preserve">ен, эластомерлік Люэр </w:t>
      </w:r>
      <w:r w:rsidR="00BD4859" w:rsidRPr="00BD4859">
        <w:rPr>
          <w:rFonts w:ascii="Times New Roman" w:eastAsia="Microsoft Sans Serif" w:hAnsi="Times New Roman"/>
          <w:sz w:val="24"/>
          <w:szCs w:val="24"/>
          <w:lang w:val="kk-KZ" w:eastAsia="ru-RU" w:bidi="ru-RU"/>
        </w:rPr>
        <w:t>ұштығ</w:t>
      </w:r>
      <w:r w:rsidRPr="00BD4859">
        <w:rPr>
          <w:rFonts w:ascii="Times New Roman" w:eastAsia="Microsoft Sans Serif" w:hAnsi="Times New Roman"/>
          <w:sz w:val="24"/>
          <w:szCs w:val="24"/>
          <w:lang w:val="kk-KZ" w:eastAsia="ru-RU" w:bidi="ru-RU"/>
        </w:rPr>
        <w:t>ымен, плунжердің сұр бромбутил резеңке тығын</w:t>
      </w:r>
      <w:r w:rsidR="00BD4859" w:rsidRPr="00BD4859">
        <w:rPr>
          <w:rFonts w:ascii="Times New Roman" w:eastAsia="Microsoft Sans Serif" w:hAnsi="Times New Roman"/>
          <w:sz w:val="24"/>
          <w:szCs w:val="24"/>
          <w:lang w:val="kk-KZ" w:eastAsia="ru-RU" w:bidi="ru-RU"/>
        </w:rPr>
        <w:t>ы</w:t>
      </w:r>
      <w:r w:rsidRPr="00BD4859">
        <w:rPr>
          <w:rFonts w:ascii="Times New Roman" w:eastAsia="Microsoft Sans Serif" w:hAnsi="Times New Roman"/>
          <w:sz w:val="24"/>
          <w:szCs w:val="24"/>
          <w:lang w:val="kk-KZ" w:eastAsia="ru-RU" w:bidi="ru-RU"/>
        </w:rPr>
        <w:t xml:space="preserve">мен және табиғи түсті плунжер өзегімен жабдықталған сыйымдылығы 5 мл мөлдір цилиндрлік шыныдан </w:t>
      </w:r>
      <w:r w:rsidR="00BD4859" w:rsidRPr="00BD4859">
        <w:rPr>
          <w:rFonts w:ascii="Times New Roman" w:eastAsia="Microsoft Sans Serif" w:hAnsi="Times New Roman"/>
          <w:sz w:val="24"/>
          <w:szCs w:val="24"/>
          <w:lang w:val="kk-KZ" w:eastAsia="ru-RU" w:bidi="ru-RU"/>
        </w:rPr>
        <w:t xml:space="preserve">жасалған </w:t>
      </w:r>
      <w:r w:rsidRPr="00BD4859">
        <w:rPr>
          <w:rFonts w:ascii="Times New Roman" w:eastAsia="Microsoft Sans Serif" w:hAnsi="Times New Roman"/>
          <w:sz w:val="24"/>
          <w:szCs w:val="24"/>
          <w:lang w:val="kk-KZ" w:eastAsia="ru-RU" w:bidi="ru-RU"/>
        </w:rPr>
        <w:t>бір рет қолданылатын алдын ала толтырылған шприцте.</w:t>
      </w:r>
    </w:p>
    <w:p w14:paraId="00F76DAD" w14:textId="77777777" w:rsidR="00E8020F" w:rsidRPr="00E8020F" w:rsidRDefault="00E8020F" w:rsidP="00E8020F">
      <w:pPr>
        <w:spacing w:after="0" w:line="240" w:lineRule="auto"/>
        <w:jc w:val="both"/>
        <w:rPr>
          <w:rFonts w:ascii="Times New Roman" w:eastAsia="Microsoft Sans Serif" w:hAnsi="Times New Roman"/>
          <w:sz w:val="24"/>
          <w:szCs w:val="24"/>
          <w:lang w:val="kk-KZ" w:eastAsia="ru-RU" w:bidi="ru-RU"/>
        </w:rPr>
      </w:pPr>
      <w:r w:rsidRPr="00E8020F">
        <w:rPr>
          <w:rFonts w:ascii="Times New Roman" w:eastAsia="Microsoft Sans Serif" w:hAnsi="Times New Roman"/>
          <w:sz w:val="24"/>
          <w:szCs w:val="24"/>
          <w:lang w:val="kk-KZ" w:eastAsia="ru-RU" w:bidi="ru-RU"/>
        </w:rPr>
        <w:t>2 алдын ала толтырылған шприц</w:t>
      </w:r>
      <w:r w:rsidR="00BD4859">
        <w:rPr>
          <w:rFonts w:ascii="Times New Roman" w:eastAsia="Microsoft Sans Serif" w:hAnsi="Times New Roman"/>
          <w:sz w:val="24"/>
          <w:szCs w:val="24"/>
          <w:lang w:val="kk-KZ" w:eastAsia="ru-RU" w:bidi="ru-RU"/>
        </w:rPr>
        <w:t>тен</w:t>
      </w:r>
      <w:r w:rsidRPr="00E8020F">
        <w:rPr>
          <w:rFonts w:ascii="Times New Roman" w:eastAsia="Microsoft Sans Serif" w:hAnsi="Times New Roman"/>
          <w:sz w:val="24"/>
          <w:szCs w:val="24"/>
          <w:lang w:val="kk-KZ" w:eastAsia="ru-RU" w:bidi="ru-RU"/>
        </w:rPr>
        <w:t xml:space="preserve"> </w:t>
      </w:r>
      <w:r w:rsidR="00BD4859" w:rsidRPr="00E8020F">
        <w:rPr>
          <w:rFonts w:ascii="Times New Roman" w:eastAsia="Microsoft Sans Serif" w:hAnsi="Times New Roman"/>
          <w:sz w:val="24"/>
          <w:szCs w:val="24"/>
          <w:lang w:val="kk-KZ" w:eastAsia="ru-RU" w:bidi="ru-RU"/>
        </w:rPr>
        <w:t>тері астын</w:t>
      </w:r>
      <w:r w:rsidR="00BD4859">
        <w:rPr>
          <w:rFonts w:ascii="Times New Roman" w:eastAsia="Microsoft Sans Serif" w:hAnsi="Times New Roman"/>
          <w:sz w:val="24"/>
          <w:szCs w:val="24"/>
          <w:lang w:val="kk-KZ" w:eastAsia="ru-RU" w:bidi="ru-RU"/>
        </w:rPr>
        <w:t xml:space="preserve">а енгізуге арналған </w:t>
      </w:r>
      <w:r w:rsidRPr="00E8020F">
        <w:rPr>
          <w:rFonts w:ascii="Times New Roman" w:eastAsia="Microsoft Sans Serif" w:hAnsi="Times New Roman"/>
          <w:sz w:val="24"/>
          <w:szCs w:val="24"/>
          <w:lang w:val="kk-KZ" w:eastAsia="ru-RU" w:bidi="ru-RU"/>
        </w:rPr>
        <w:t>бір рет қолданылатын 2 қауіпсіз инесі ине қорғағышы</w:t>
      </w:r>
      <w:r w:rsidR="00BD4859">
        <w:rPr>
          <w:rFonts w:ascii="Times New Roman" w:eastAsia="Microsoft Sans Serif" w:hAnsi="Times New Roman"/>
          <w:sz w:val="24"/>
          <w:szCs w:val="24"/>
          <w:lang w:val="kk-KZ" w:eastAsia="ru-RU" w:bidi="ru-RU"/>
        </w:rPr>
        <w:t>мен</w:t>
      </w:r>
      <w:r w:rsidRPr="00E8020F">
        <w:rPr>
          <w:rFonts w:ascii="Times New Roman" w:eastAsia="Microsoft Sans Serif" w:hAnsi="Times New Roman"/>
          <w:sz w:val="24"/>
          <w:szCs w:val="24"/>
          <w:lang w:val="kk-KZ" w:eastAsia="ru-RU" w:bidi="ru-RU"/>
        </w:rPr>
        <w:t xml:space="preserve"> </w:t>
      </w:r>
      <w:r w:rsidR="00BD4859">
        <w:rPr>
          <w:rFonts w:ascii="Times New Roman" w:eastAsia="Microsoft Sans Serif" w:hAnsi="Times New Roman"/>
          <w:sz w:val="24"/>
          <w:szCs w:val="24"/>
          <w:lang w:val="kk-KZ" w:eastAsia="ru-RU" w:bidi="ru-RU"/>
        </w:rPr>
        <w:t>пластик</w:t>
      </w:r>
      <w:r w:rsidRPr="00E8020F">
        <w:rPr>
          <w:rFonts w:ascii="Times New Roman" w:eastAsia="Microsoft Sans Serif" w:hAnsi="Times New Roman"/>
          <w:sz w:val="24"/>
          <w:szCs w:val="24"/>
          <w:lang w:val="kk-KZ" w:eastAsia="ru-RU" w:bidi="ru-RU"/>
        </w:rPr>
        <w:t xml:space="preserve"> </w:t>
      </w:r>
      <w:r w:rsidR="00AC7B46">
        <w:rPr>
          <w:rFonts w:ascii="Times New Roman" w:eastAsia="Microsoft Sans Serif" w:hAnsi="Times New Roman"/>
          <w:sz w:val="24"/>
          <w:szCs w:val="24"/>
          <w:lang w:val="kk-KZ" w:eastAsia="ru-RU" w:bidi="ru-RU"/>
        </w:rPr>
        <w:t>астаушаға</w:t>
      </w:r>
      <w:r w:rsidRPr="00E8020F">
        <w:rPr>
          <w:rFonts w:ascii="Times New Roman" w:eastAsia="Microsoft Sans Serif" w:hAnsi="Times New Roman"/>
          <w:sz w:val="24"/>
          <w:szCs w:val="24"/>
          <w:lang w:val="kk-KZ" w:eastAsia="ru-RU" w:bidi="ru-RU"/>
        </w:rPr>
        <w:t xml:space="preserve"> салынады.</w:t>
      </w:r>
    </w:p>
    <w:p w14:paraId="2F37423E" w14:textId="77777777" w:rsidR="00E8020F" w:rsidRDefault="00E8020F" w:rsidP="00E8020F">
      <w:pPr>
        <w:spacing w:after="0" w:line="240" w:lineRule="auto"/>
        <w:jc w:val="both"/>
        <w:rPr>
          <w:rFonts w:ascii="Times New Roman" w:eastAsia="Microsoft Sans Serif" w:hAnsi="Times New Roman"/>
          <w:sz w:val="24"/>
          <w:szCs w:val="24"/>
          <w:lang w:val="kk-KZ" w:eastAsia="ru-RU" w:bidi="ru-RU"/>
        </w:rPr>
      </w:pPr>
      <w:r w:rsidRPr="00E8020F">
        <w:rPr>
          <w:rFonts w:ascii="Times New Roman" w:eastAsia="Microsoft Sans Serif" w:hAnsi="Times New Roman"/>
          <w:sz w:val="24"/>
          <w:szCs w:val="24"/>
          <w:lang w:val="kk-KZ" w:eastAsia="ru-RU" w:bidi="ru-RU"/>
        </w:rPr>
        <w:t xml:space="preserve">1 </w:t>
      </w:r>
      <w:r w:rsidR="00AC7B46">
        <w:rPr>
          <w:rFonts w:ascii="Times New Roman" w:eastAsia="Microsoft Sans Serif" w:hAnsi="Times New Roman"/>
          <w:sz w:val="24"/>
          <w:szCs w:val="24"/>
          <w:lang w:val="kk-KZ" w:eastAsia="ru-RU" w:bidi="ru-RU"/>
        </w:rPr>
        <w:t>астауша</w:t>
      </w:r>
      <w:r w:rsidR="00BD4859">
        <w:rPr>
          <w:rFonts w:ascii="Times New Roman" w:eastAsia="Microsoft Sans Serif" w:hAnsi="Times New Roman"/>
          <w:sz w:val="24"/>
          <w:szCs w:val="24"/>
          <w:lang w:val="kk-KZ" w:eastAsia="ru-RU" w:bidi="ru-RU"/>
        </w:rPr>
        <w:t>дан</w:t>
      </w:r>
      <w:r w:rsidRPr="00E8020F">
        <w:rPr>
          <w:rFonts w:ascii="Times New Roman" w:eastAsia="Microsoft Sans Serif" w:hAnsi="Times New Roman"/>
          <w:sz w:val="24"/>
          <w:szCs w:val="24"/>
          <w:lang w:val="kk-KZ" w:eastAsia="ru-RU" w:bidi="ru-RU"/>
        </w:rPr>
        <w:t xml:space="preserve"> медицина</w:t>
      </w:r>
      <w:r w:rsidR="00BD4859">
        <w:rPr>
          <w:rFonts w:ascii="Times New Roman" w:eastAsia="Microsoft Sans Serif" w:hAnsi="Times New Roman"/>
          <w:sz w:val="24"/>
          <w:szCs w:val="24"/>
          <w:lang w:val="kk-KZ" w:eastAsia="ru-RU" w:bidi="ru-RU"/>
        </w:rPr>
        <w:t>лық қолдану</w:t>
      </w:r>
      <w:r w:rsidRPr="00E8020F">
        <w:rPr>
          <w:rFonts w:ascii="Times New Roman" w:eastAsia="Microsoft Sans Serif" w:hAnsi="Times New Roman"/>
          <w:sz w:val="24"/>
          <w:szCs w:val="24"/>
          <w:lang w:val="kk-KZ" w:eastAsia="ru-RU" w:bidi="ru-RU"/>
        </w:rPr>
        <w:t xml:space="preserve"> жөніндегі қазақ және орыс тілдеріндегі нұсқаулықпен бірге картон </w:t>
      </w:r>
      <w:r w:rsidR="00AC7B46">
        <w:rPr>
          <w:rFonts w:ascii="Times New Roman" w:eastAsia="Microsoft Sans Serif" w:hAnsi="Times New Roman"/>
          <w:sz w:val="24"/>
          <w:szCs w:val="24"/>
          <w:lang w:val="kk-KZ" w:eastAsia="ru-RU" w:bidi="ru-RU"/>
        </w:rPr>
        <w:t>қорапқа</w:t>
      </w:r>
      <w:r w:rsidRPr="00E8020F">
        <w:rPr>
          <w:rFonts w:ascii="Times New Roman" w:eastAsia="Microsoft Sans Serif" w:hAnsi="Times New Roman"/>
          <w:sz w:val="24"/>
          <w:szCs w:val="24"/>
          <w:lang w:val="kk-KZ" w:eastAsia="ru-RU" w:bidi="ru-RU"/>
        </w:rPr>
        <w:t xml:space="preserve"> салынған.</w:t>
      </w:r>
    </w:p>
    <w:p w14:paraId="75F5076F" w14:textId="77777777" w:rsidR="00905A48" w:rsidRPr="00E8020F" w:rsidRDefault="00905A48" w:rsidP="00E8020F">
      <w:pPr>
        <w:spacing w:after="0" w:line="240" w:lineRule="auto"/>
        <w:jc w:val="both"/>
        <w:rPr>
          <w:rFonts w:ascii="Times New Roman" w:eastAsia="Microsoft Sans Serif" w:hAnsi="Times New Roman"/>
          <w:b/>
          <w:sz w:val="24"/>
          <w:szCs w:val="24"/>
          <w:lang w:val="kk-KZ" w:eastAsia="ru-RU" w:bidi="ru-RU"/>
        </w:rPr>
      </w:pPr>
    </w:p>
    <w:p w14:paraId="542B1A88" w14:textId="77777777" w:rsidR="006657BF" w:rsidRPr="000F11A9" w:rsidRDefault="006657BF" w:rsidP="006657BF">
      <w:pPr>
        <w:spacing w:after="0" w:line="240" w:lineRule="auto"/>
        <w:jc w:val="both"/>
        <w:rPr>
          <w:rFonts w:ascii="Times New Roman" w:eastAsia="TimesNewRomanPSMT" w:hAnsi="Times New Roman"/>
          <w:b/>
          <w:sz w:val="24"/>
          <w:szCs w:val="24"/>
          <w:lang w:val="kk-KZ"/>
        </w:rPr>
      </w:pPr>
      <w:r w:rsidRPr="000F11A9">
        <w:rPr>
          <w:rFonts w:ascii="Times New Roman" w:hAnsi="Times New Roman"/>
          <w:b/>
          <w:sz w:val="24"/>
          <w:szCs w:val="24"/>
          <w:lang w:val="kk-KZ"/>
        </w:rPr>
        <w:t xml:space="preserve">6.6 </w:t>
      </w:r>
      <w:r w:rsidRPr="000F11A9">
        <w:rPr>
          <w:rFonts w:ascii="Times New Roman" w:eastAsia="TimesNewRomanPSMT" w:hAnsi="Times New Roman"/>
          <w:b/>
          <w:sz w:val="24"/>
          <w:szCs w:val="24"/>
          <w:lang w:val="kk-KZ"/>
        </w:rPr>
        <w:t xml:space="preserve">Пайдаланылған  дәрілік препаратты немесе дәрілік препаратты қолданудан кейін немесе онымен жұмыс істеуден кейін алынған қалдықтарды жою кезіндегі </w:t>
      </w:r>
      <w:r w:rsidR="00BD4859" w:rsidRPr="00DF314F">
        <w:rPr>
          <w:rFonts w:ascii="Times New Roman" w:eastAsia="Times New Roman" w:hAnsi="Times New Roman"/>
          <w:b/>
          <w:bCs/>
          <w:sz w:val="24"/>
          <w:szCs w:val="24"/>
          <w:lang w:val="kk-KZ"/>
        </w:rPr>
        <w:t>айрықша сақтану шаралары</w:t>
      </w:r>
    </w:p>
    <w:p w14:paraId="14A5B68A" w14:textId="77777777" w:rsidR="004C6613" w:rsidRDefault="006657BF" w:rsidP="006657BF">
      <w:pPr>
        <w:autoSpaceDE w:val="0"/>
        <w:autoSpaceDN w:val="0"/>
        <w:adjustRightInd w:val="0"/>
        <w:spacing w:after="0" w:line="240" w:lineRule="auto"/>
        <w:jc w:val="both"/>
        <w:rPr>
          <w:rFonts w:ascii="Times New Roman" w:hAnsi="Times New Roman"/>
          <w:sz w:val="24"/>
          <w:szCs w:val="24"/>
          <w:lang w:val="kk-KZ"/>
        </w:rPr>
      </w:pPr>
      <w:r w:rsidRPr="000F11A9">
        <w:rPr>
          <w:rFonts w:ascii="Times New Roman" w:hAnsi="Times New Roman"/>
          <w:sz w:val="24"/>
          <w:szCs w:val="24"/>
          <w:lang w:val="kk-KZ"/>
        </w:rPr>
        <w:t xml:space="preserve">Белгіленген талаптарға сәйкес </w:t>
      </w:r>
      <w:r w:rsidR="00EF6208">
        <w:rPr>
          <w:rFonts w:ascii="Times New Roman" w:hAnsi="Times New Roman"/>
          <w:sz w:val="24"/>
          <w:szCs w:val="24"/>
          <w:lang w:val="kk-KZ"/>
        </w:rPr>
        <w:t>утилизациялау</w:t>
      </w:r>
      <w:r w:rsidRPr="000F11A9">
        <w:rPr>
          <w:rFonts w:ascii="Times New Roman" w:hAnsi="Times New Roman"/>
          <w:sz w:val="24"/>
          <w:szCs w:val="24"/>
          <w:lang w:val="kk-KZ"/>
        </w:rPr>
        <w:t xml:space="preserve"> керек.     </w:t>
      </w:r>
    </w:p>
    <w:p w14:paraId="34588B86" w14:textId="77777777" w:rsidR="00905A48" w:rsidRPr="000F11A9" w:rsidRDefault="00905A48" w:rsidP="006657BF">
      <w:pPr>
        <w:autoSpaceDE w:val="0"/>
        <w:autoSpaceDN w:val="0"/>
        <w:adjustRightInd w:val="0"/>
        <w:spacing w:after="0" w:line="240" w:lineRule="auto"/>
        <w:jc w:val="both"/>
        <w:rPr>
          <w:rFonts w:ascii="Times New Roman" w:hAnsi="Times New Roman"/>
          <w:sz w:val="24"/>
          <w:szCs w:val="24"/>
          <w:lang w:val="kk-KZ"/>
        </w:rPr>
      </w:pPr>
    </w:p>
    <w:p w14:paraId="43ED60C8" w14:textId="77777777" w:rsidR="006D69E2" w:rsidRPr="000F11A9" w:rsidRDefault="006D69E2" w:rsidP="006D69E2">
      <w:pPr>
        <w:pStyle w:val="Style5"/>
        <w:widowControl/>
        <w:tabs>
          <w:tab w:val="left" w:pos="7371"/>
        </w:tabs>
        <w:spacing w:line="240" w:lineRule="auto"/>
        <w:rPr>
          <w:b/>
          <w:lang w:val="kk-KZ" w:bidi="ru-RU"/>
        </w:rPr>
      </w:pPr>
      <w:r w:rsidRPr="000F11A9">
        <w:rPr>
          <w:rFonts w:eastAsia="TimesNewRomanPSMT"/>
          <w:b/>
          <w:lang w:val="kk-KZ"/>
        </w:rPr>
        <w:t>6.7 Дәріханалардан босатылу шарттары</w:t>
      </w:r>
    </w:p>
    <w:p w14:paraId="04A6AEFA" w14:textId="77777777" w:rsidR="006D69E2" w:rsidRPr="000F11A9" w:rsidRDefault="00BD4859" w:rsidP="006D69E2">
      <w:pPr>
        <w:jc w:val="both"/>
        <w:rPr>
          <w:sz w:val="24"/>
          <w:szCs w:val="24"/>
          <w:lang w:val="kk-KZ"/>
        </w:rPr>
      </w:pPr>
      <w:r>
        <w:rPr>
          <w:rFonts w:ascii="Times New Roman" w:hAnsi="Times New Roman"/>
          <w:sz w:val="24"/>
          <w:szCs w:val="24"/>
          <w:lang w:val="kk-KZ"/>
        </w:rPr>
        <w:t>Рецепт арқылы</w:t>
      </w:r>
    </w:p>
    <w:p w14:paraId="099369E4" w14:textId="77777777" w:rsidR="006D69E2" w:rsidRPr="00D06C74" w:rsidRDefault="006D69E2" w:rsidP="006D69E2">
      <w:pPr>
        <w:autoSpaceDE w:val="0"/>
        <w:autoSpaceDN w:val="0"/>
        <w:spacing w:after="0" w:line="240" w:lineRule="auto"/>
        <w:jc w:val="both"/>
        <w:rPr>
          <w:rFonts w:ascii="Times New Roman" w:eastAsia="Times New Roman" w:hAnsi="Times New Roman"/>
          <w:sz w:val="24"/>
          <w:szCs w:val="24"/>
          <w:lang w:val="kk-KZ" w:eastAsia="ru-RU"/>
        </w:rPr>
      </w:pPr>
      <w:r w:rsidRPr="000F11A9">
        <w:rPr>
          <w:rFonts w:ascii="Times New Roman" w:eastAsia="Times New Roman" w:hAnsi="Times New Roman"/>
          <w:b/>
          <w:sz w:val="24"/>
          <w:szCs w:val="24"/>
          <w:lang w:val="kk-KZ" w:eastAsia="ru-RU"/>
        </w:rPr>
        <w:t xml:space="preserve">7. ТІРКЕУ КУӘЛІГІНІҢ </w:t>
      </w:r>
      <w:r w:rsidRPr="000F11A9">
        <w:rPr>
          <w:rFonts w:ascii="Times New Roman" w:hAnsi="Times New Roman"/>
          <w:b/>
          <w:sz w:val="24"/>
          <w:szCs w:val="24"/>
          <w:lang w:val="kk-KZ"/>
        </w:rPr>
        <w:t>ҰСТАУШЫСЫ</w:t>
      </w:r>
      <w:r w:rsidRPr="000F11A9">
        <w:rPr>
          <w:rFonts w:ascii="Times New Roman" w:eastAsia="Times New Roman" w:hAnsi="Times New Roman"/>
          <w:b/>
          <w:sz w:val="24"/>
          <w:szCs w:val="24"/>
          <w:lang w:val="kk-KZ" w:eastAsia="ru-RU"/>
        </w:rPr>
        <w:t xml:space="preserve"> </w:t>
      </w:r>
    </w:p>
    <w:p w14:paraId="775204B9" w14:textId="77777777" w:rsidR="00380F5F" w:rsidRPr="00380F5F" w:rsidRDefault="00903327" w:rsidP="00380F5F">
      <w:pPr>
        <w:autoSpaceDE w:val="0"/>
        <w:autoSpaceDN w:val="0"/>
        <w:spacing w:after="0" w:line="240" w:lineRule="auto"/>
        <w:jc w:val="both"/>
        <w:rPr>
          <w:rFonts w:ascii="Times New Roman" w:eastAsia="Microsoft Sans Serif" w:hAnsi="Times New Roman"/>
          <w:sz w:val="24"/>
          <w:szCs w:val="24"/>
          <w:lang w:val="en-US" w:eastAsia="ru-RU" w:bidi="ru-RU"/>
        </w:rPr>
      </w:pPr>
      <w:proofErr w:type="spellStart"/>
      <w:r w:rsidRPr="00903327">
        <w:rPr>
          <w:rFonts w:ascii="Times New Roman" w:eastAsia="Microsoft Sans Serif" w:hAnsi="Times New Roman"/>
          <w:sz w:val="24"/>
          <w:szCs w:val="24"/>
          <w:lang w:val="en-US" w:eastAsia="ru-RU" w:bidi="ru-RU"/>
        </w:rPr>
        <w:t>Eugia</w:t>
      </w:r>
      <w:proofErr w:type="spellEnd"/>
      <w:r w:rsidRPr="00903327">
        <w:rPr>
          <w:rFonts w:ascii="Times New Roman" w:eastAsia="Microsoft Sans Serif" w:hAnsi="Times New Roman"/>
          <w:sz w:val="24"/>
          <w:szCs w:val="24"/>
          <w:lang w:val="en-US" w:eastAsia="ru-RU" w:bidi="ru-RU"/>
        </w:rPr>
        <w:t xml:space="preserve"> Pharma </w:t>
      </w:r>
      <w:proofErr w:type="spellStart"/>
      <w:r w:rsidRPr="00903327">
        <w:rPr>
          <w:rFonts w:ascii="Times New Roman" w:eastAsia="Microsoft Sans Serif" w:hAnsi="Times New Roman"/>
          <w:sz w:val="24"/>
          <w:szCs w:val="24"/>
          <w:lang w:val="en-US" w:eastAsia="ru-RU" w:bidi="ru-RU"/>
        </w:rPr>
        <w:t>Specialities</w:t>
      </w:r>
      <w:proofErr w:type="spellEnd"/>
      <w:r w:rsidRPr="00903327">
        <w:rPr>
          <w:rFonts w:ascii="Times New Roman" w:eastAsia="Microsoft Sans Serif" w:hAnsi="Times New Roman"/>
          <w:sz w:val="24"/>
          <w:szCs w:val="24"/>
          <w:lang w:val="en-US" w:eastAsia="ru-RU" w:bidi="ru-RU"/>
        </w:rPr>
        <w:t xml:space="preserve"> Limited</w:t>
      </w:r>
      <w:r w:rsidR="00380F5F" w:rsidRPr="00380F5F">
        <w:rPr>
          <w:rFonts w:ascii="Times New Roman" w:eastAsia="Microsoft Sans Serif" w:hAnsi="Times New Roman"/>
          <w:sz w:val="24"/>
          <w:szCs w:val="24"/>
          <w:lang w:val="en-US" w:eastAsia="ru-RU" w:bidi="ru-RU"/>
        </w:rPr>
        <w:t xml:space="preserve">, </w:t>
      </w:r>
    </w:p>
    <w:p w14:paraId="208C368E" w14:textId="77777777" w:rsidR="00380F5F" w:rsidRPr="00380F5F" w:rsidRDefault="00380F5F" w:rsidP="00380F5F">
      <w:pPr>
        <w:autoSpaceDE w:val="0"/>
        <w:autoSpaceDN w:val="0"/>
        <w:spacing w:after="0" w:line="240" w:lineRule="auto"/>
        <w:jc w:val="both"/>
        <w:rPr>
          <w:rFonts w:ascii="Times New Roman" w:eastAsia="Microsoft Sans Serif" w:hAnsi="Times New Roman"/>
          <w:sz w:val="24"/>
          <w:szCs w:val="24"/>
          <w:lang w:val="en-US" w:eastAsia="ru-RU" w:bidi="ru-RU"/>
        </w:rPr>
      </w:pPr>
      <w:r w:rsidRPr="00380F5F">
        <w:rPr>
          <w:rFonts w:ascii="Times New Roman" w:eastAsia="Microsoft Sans Serif" w:hAnsi="Times New Roman"/>
          <w:sz w:val="24"/>
          <w:szCs w:val="24"/>
          <w:lang w:val="en-US" w:eastAsia="ru-RU" w:bidi="ru-RU"/>
        </w:rPr>
        <w:t xml:space="preserve">Plot No.: 2, </w:t>
      </w:r>
      <w:proofErr w:type="spellStart"/>
      <w:r w:rsidRPr="00380F5F">
        <w:rPr>
          <w:rFonts w:ascii="Times New Roman" w:eastAsia="Microsoft Sans Serif" w:hAnsi="Times New Roman"/>
          <w:sz w:val="24"/>
          <w:szCs w:val="24"/>
          <w:lang w:val="en-US" w:eastAsia="ru-RU" w:bidi="ru-RU"/>
        </w:rPr>
        <w:t>Maitrivihar</w:t>
      </w:r>
      <w:proofErr w:type="spellEnd"/>
      <w:r w:rsidRPr="00380F5F">
        <w:rPr>
          <w:rFonts w:ascii="Times New Roman" w:eastAsia="Microsoft Sans Serif" w:hAnsi="Times New Roman"/>
          <w:sz w:val="24"/>
          <w:szCs w:val="24"/>
          <w:lang w:val="en-US" w:eastAsia="ru-RU" w:bidi="ru-RU"/>
        </w:rPr>
        <w:t>, Ameerpet,</w:t>
      </w:r>
    </w:p>
    <w:p w14:paraId="3E15971D" w14:textId="77777777" w:rsidR="00380F5F" w:rsidRPr="00380F5F" w:rsidRDefault="001C08C2" w:rsidP="00380F5F">
      <w:pPr>
        <w:autoSpaceDE w:val="0"/>
        <w:autoSpaceDN w:val="0"/>
        <w:spacing w:after="0" w:line="240" w:lineRule="auto"/>
        <w:jc w:val="both"/>
        <w:rPr>
          <w:rFonts w:ascii="Times New Roman" w:eastAsia="Microsoft Sans Serif" w:hAnsi="Times New Roman"/>
          <w:sz w:val="24"/>
          <w:szCs w:val="24"/>
          <w:lang w:val="en-US" w:eastAsia="ru-RU" w:bidi="ru-RU"/>
        </w:rPr>
      </w:pPr>
      <w:r>
        <w:rPr>
          <w:rFonts w:ascii="Times New Roman" w:eastAsia="Microsoft Sans Serif" w:hAnsi="Times New Roman"/>
          <w:sz w:val="24"/>
          <w:szCs w:val="24"/>
          <w:lang w:val="en-US" w:eastAsia="ru-RU" w:bidi="ru-RU"/>
        </w:rPr>
        <w:t>Hyderabad/</w:t>
      </w:r>
      <w:proofErr w:type="spellStart"/>
      <w:r w:rsidR="00380F5F" w:rsidRPr="00380F5F">
        <w:rPr>
          <w:rFonts w:ascii="Times New Roman" w:eastAsia="Microsoft Sans Serif" w:hAnsi="Times New Roman"/>
          <w:sz w:val="24"/>
          <w:szCs w:val="24"/>
          <w:lang w:eastAsia="ru-RU" w:bidi="ru-RU"/>
        </w:rPr>
        <w:t>Хайдерабад</w:t>
      </w:r>
      <w:proofErr w:type="spellEnd"/>
      <w:r w:rsidR="00380F5F" w:rsidRPr="00380F5F">
        <w:rPr>
          <w:rFonts w:ascii="Times New Roman" w:eastAsia="Microsoft Sans Serif" w:hAnsi="Times New Roman"/>
          <w:sz w:val="24"/>
          <w:szCs w:val="24"/>
          <w:lang w:val="en-US" w:eastAsia="ru-RU" w:bidi="ru-RU"/>
        </w:rPr>
        <w:t xml:space="preserve"> – 500 038, Telangana State, </w:t>
      </w:r>
      <w:proofErr w:type="spellStart"/>
      <w:r w:rsidR="00380F5F" w:rsidRPr="00380F5F">
        <w:rPr>
          <w:rFonts w:ascii="Times New Roman" w:eastAsia="Microsoft Sans Serif" w:hAnsi="Times New Roman"/>
          <w:sz w:val="24"/>
          <w:szCs w:val="24"/>
          <w:lang w:eastAsia="ru-RU" w:bidi="ru-RU"/>
        </w:rPr>
        <w:t>Үндістан</w:t>
      </w:r>
      <w:proofErr w:type="spellEnd"/>
      <w:r w:rsidR="00380F5F" w:rsidRPr="00380F5F">
        <w:rPr>
          <w:rFonts w:ascii="Times New Roman" w:eastAsia="Microsoft Sans Serif" w:hAnsi="Times New Roman"/>
          <w:sz w:val="24"/>
          <w:szCs w:val="24"/>
          <w:lang w:val="en-US" w:eastAsia="ru-RU" w:bidi="ru-RU"/>
        </w:rPr>
        <w:t>.</w:t>
      </w:r>
    </w:p>
    <w:p w14:paraId="5D530FD8" w14:textId="77777777" w:rsidR="00BD4859" w:rsidRPr="00D06C74" w:rsidRDefault="00BD4859" w:rsidP="00BD4859">
      <w:pPr>
        <w:autoSpaceDE w:val="0"/>
        <w:autoSpaceDN w:val="0"/>
        <w:spacing w:after="0" w:line="240" w:lineRule="auto"/>
        <w:jc w:val="both"/>
        <w:rPr>
          <w:rFonts w:ascii="Times New Roman" w:eastAsia="Microsoft Sans Serif" w:hAnsi="Times New Roman"/>
          <w:sz w:val="24"/>
          <w:szCs w:val="24"/>
          <w:lang w:val="en-US" w:eastAsia="ru-RU" w:bidi="ru-RU"/>
        </w:rPr>
      </w:pPr>
      <w:r w:rsidRPr="003A2380">
        <w:rPr>
          <w:rFonts w:ascii="Times New Roman" w:eastAsia="Microsoft Sans Serif" w:hAnsi="Times New Roman"/>
          <w:sz w:val="24"/>
          <w:szCs w:val="24"/>
          <w:lang w:eastAsia="ru-RU" w:bidi="ru-RU"/>
        </w:rPr>
        <w:t>тел</w:t>
      </w:r>
      <w:r w:rsidRPr="00D06C74">
        <w:rPr>
          <w:rFonts w:ascii="Times New Roman" w:eastAsia="Microsoft Sans Serif" w:hAnsi="Times New Roman"/>
          <w:sz w:val="24"/>
          <w:szCs w:val="24"/>
          <w:lang w:val="en-US" w:eastAsia="ru-RU" w:bidi="ru-RU"/>
        </w:rPr>
        <w:t>. +914066725000/1200, +914023736370,</w:t>
      </w:r>
    </w:p>
    <w:p w14:paraId="5693C947" w14:textId="77777777" w:rsidR="00BD4859" w:rsidRPr="00D06C74" w:rsidRDefault="00BD4859" w:rsidP="00BD4859">
      <w:pPr>
        <w:autoSpaceDE w:val="0"/>
        <w:autoSpaceDN w:val="0"/>
        <w:spacing w:after="0" w:line="240" w:lineRule="auto"/>
        <w:jc w:val="both"/>
        <w:rPr>
          <w:rFonts w:ascii="Times New Roman" w:eastAsia="Microsoft Sans Serif" w:hAnsi="Times New Roman"/>
          <w:sz w:val="24"/>
          <w:szCs w:val="24"/>
          <w:lang w:val="en-US" w:eastAsia="ru-RU" w:bidi="ru-RU"/>
        </w:rPr>
      </w:pPr>
      <w:r w:rsidRPr="003A2380">
        <w:rPr>
          <w:rFonts w:ascii="Times New Roman" w:eastAsia="Microsoft Sans Serif" w:hAnsi="Times New Roman"/>
          <w:sz w:val="24"/>
          <w:szCs w:val="24"/>
          <w:lang w:eastAsia="ru-RU" w:bidi="ru-RU"/>
        </w:rPr>
        <w:t>факс</w:t>
      </w:r>
      <w:r w:rsidRPr="00D06C74">
        <w:rPr>
          <w:rFonts w:ascii="Times New Roman" w:eastAsia="Microsoft Sans Serif" w:hAnsi="Times New Roman"/>
          <w:sz w:val="24"/>
          <w:szCs w:val="24"/>
          <w:lang w:val="en-US" w:eastAsia="ru-RU" w:bidi="ru-RU"/>
        </w:rPr>
        <w:t xml:space="preserve"> +914067074059, +914023747340,</w:t>
      </w:r>
    </w:p>
    <w:p w14:paraId="7E9D93A3" w14:textId="77777777" w:rsidR="00380F5F" w:rsidRPr="00D06C74" w:rsidRDefault="00BD4859" w:rsidP="00380F5F">
      <w:pPr>
        <w:autoSpaceDE w:val="0"/>
        <w:autoSpaceDN w:val="0"/>
        <w:spacing w:after="0" w:line="240" w:lineRule="auto"/>
        <w:jc w:val="both"/>
        <w:rPr>
          <w:rFonts w:ascii="Times New Roman" w:eastAsia="Microsoft Sans Serif" w:hAnsi="Times New Roman"/>
          <w:sz w:val="24"/>
          <w:szCs w:val="24"/>
          <w:lang w:val="en-US" w:eastAsia="ru-RU" w:bidi="ru-RU"/>
        </w:rPr>
      </w:pPr>
      <w:r w:rsidRPr="00D06C74">
        <w:rPr>
          <w:rFonts w:ascii="Times New Roman" w:eastAsia="Microsoft Sans Serif" w:hAnsi="Times New Roman"/>
          <w:sz w:val="24"/>
          <w:szCs w:val="24"/>
          <w:lang w:val="en-US" w:eastAsia="ru-RU" w:bidi="ru-RU"/>
        </w:rPr>
        <w:t xml:space="preserve">e-mail: </w:t>
      </w:r>
      <w:bookmarkStart w:id="15" w:name="_Hlk118362904"/>
      <w:r w:rsidR="00711FD6" w:rsidRPr="00711FD6">
        <w:rPr>
          <w:rFonts w:ascii="Times New Roman" w:hAnsi="Times New Roman"/>
          <w:color w:val="0000FF"/>
          <w:sz w:val="24"/>
          <w:szCs w:val="24"/>
          <w:lang w:val="en-US" w:eastAsia="ru-RU"/>
        </w:rPr>
        <w:fldChar w:fldCharType="begin"/>
      </w:r>
      <w:r w:rsidR="00711FD6" w:rsidRPr="00711FD6">
        <w:rPr>
          <w:rFonts w:ascii="Times New Roman" w:hAnsi="Times New Roman"/>
          <w:color w:val="0000FF"/>
          <w:sz w:val="24"/>
          <w:szCs w:val="24"/>
          <w:lang w:val="en-US" w:eastAsia="ru-RU"/>
        </w:rPr>
        <w:instrText xml:space="preserve"> HYPERLINK "mailto:info@eugia.co.in" </w:instrText>
      </w:r>
      <w:r w:rsidR="00711FD6" w:rsidRPr="00711FD6">
        <w:rPr>
          <w:rFonts w:ascii="Times New Roman" w:hAnsi="Times New Roman"/>
          <w:color w:val="0000FF"/>
          <w:sz w:val="24"/>
          <w:szCs w:val="24"/>
          <w:lang w:val="en-US" w:eastAsia="ru-RU"/>
        </w:rPr>
        <w:fldChar w:fldCharType="separate"/>
      </w:r>
      <w:r w:rsidR="00711FD6" w:rsidRPr="00711FD6">
        <w:rPr>
          <w:rStyle w:val="af0"/>
          <w:rFonts w:ascii="Times New Roman" w:hAnsi="Times New Roman"/>
          <w:sz w:val="24"/>
          <w:szCs w:val="24"/>
          <w:lang w:val="en-US" w:eastAsia="ru-RU"/>
        </w:rPr>
        <w:t>info@eugia.co.in</w:t>
      </w:r>
      <w:r w:rsidR="00711FD6" w:rsidRPr="00711FD6">
        <w:rPr>
          <w:rFonts w:ascii="Times New Roman" w:hAnsi="Times New Roman"/>
          <w:color w:val="0000FF"/>
          <w:sz w:val="24"/>
          <w:szCs w:val="24"/>
          <w:lang w:val="en-US" w:eastAsia="ru-RU"/>
        </w:rPr>
        <w:fldChar w:fldCharType="end"/>
      </w:r>
      <w:bookmarkEnd w:id="15"/>
    </w:p>
    <w:p w14:paraId="7E35D52A" w14:textId="77777777" w:rsidR="00215CBB" w:rsidRPr="000F11A9" w:rsidRDefault="00215CBB" w:rsidP="0078568D">
      <w:pPr>
        <w:autoSpaceDE w:val="0"/>
        <w:autoSpaceDN w:val="0"/>
        <w:spacing w:after="0" w:line="240" w:lineRule="auto"/>
        <w:jc w:val="both"/>
        <w:rPr>
          <w:rFonts w:ascii="Times New Roman" w:eastAsia="Times New Roman" w:hAnsi="Times New Roman"/>
          <w:b/>
          <w:sz w:val="24"/>
          <w:szCs w:val="24"/>
          <w:lang w:val="uk-UA" w:eastAsia="ru-RU"/>
        </w:rPr>
      </w:pPr>
    </w:p>
    <w:p w14:paraId="723F9D52" w14:textId="77777777" w:rsidR="005D3B18" w:rsidRPr="000F11A9" w:rsidRDefault="005D3B18" w:rsidP="005D3B18">
      <w:pPr>
        <w:spacing w:after="0" w:line="240" w:lineRule="auto"/>
        <w:jc w:val="both"/>
        <w:rPr>
          <w:rFonts w:ascii="Times New Roman" w:hAnsi="Times New Roman"/>
          <w:b/>
          <w:bCs/>
          <w:sz w:val="24"/>
          <w:szCs w:val="24"/>
          <w:lang w:val="uk-UA"/>
        </w:rPr>
      </w:pPr>
      <w:r w:rsidRPr="000F11A9">
        <w:rPr>
          <w:rFonts w:ascii="Times New Roman" w:hAnsi="Times New Roman"/>
          <w:b/>
          <w:bCs/>
          <w:sz w:val="24"/>
          <w:szCs w:val="24"/>
          <w:lang w:val="uk-UA"/>
        </w:rPr>
        <w:t>7.1 ТІРКЕ</w:t>
      </w:r>
      <w:r w:rsidR="00F253A0">
        <w:rPr>
          <w:rFonts w:ascii="Times New Roman" w:hAnsi="Times New Roman"/>
          <w:b/>
          <w:bCs/>
          <w:sz w:val="24"/>
          <w:szCs w:val="24"/>
          <w:lang w:val="uk-UA"/>
        </w:rPr>
        <w:t>У КУӘЛІГІ</w:t>
      </w:r>
      <w:r w:rsidRPr="000F11A9">
        <w:rPr>
          <w:rFonts w:ascii="Times New Roman" w:hAnsi="Times New Roman"/>
          <w:b/>
          <w:bCs/>
          <w:sz w:val="24"/>
          <w:szCs w:val="24"/>
          <w:lang w:val="uk-UA"/>
        </w:rPr>
        <w:t xml:space="preserve"> ҰСТАУШЫСЫНЫҢ ӨКІЛІ  </w:t>
      </w:r>
    </w:p>
    <w:p w14:paraId="0D8356BE" w14:textId="77777777" w:rsidR="00BD4859" w:rsidRPr="00DF314F" w:rsidRDefault="00BD4859" w:rsidP="00BD4859">
      <w:pPr>
        <w:widowControl w:val="0"/>
        <w:spacing w:after="0" w:line="240" w:lineRule="auto"/>
        <w:rPr>
          <w:rFonts w:ascii="Times New Roman" w:eastAsia="Times New Roman" w:hAnsi="Times New Roman"/>
          <w:iCs/>
          <w:sz w:val="24"/>
          <w:szCs w:val="24"/>
          <w:lang w:val="kk-KZ"/>
        </w:rPr>
      </w:pPr>
      <w:r w:rsidRPr="00DF314F">
        <w:rPr>
          <w:rFonts w:ascii="Times New Roman" w:eastAsia="Times New Roman" w:hAnsi="Times New Roman"/>
          <w:iCs/>
          <w:sz w:val="24"/>
          <w:szCs w:val="24"/>
          <w:lang w:val="kk-KZ"/>
        </w:rPr>
        <w:t xml:space="preserve">Тұтынушылардың шағымдарын мына мекенжайға жолдау керек: </w:t>
      </w:r>
    </w:p>
    <w:p w14:paraId="02A3658F" w14:textId="77777777" w:rsidR="00B830DA" w:rsidRPr="00B830DA" w:rsidRDefault="00B830DA" w:rsidP="00B830DA">
      <w:pPr>
        <w:autoSpaceDE w:val="0"/>
        <w:autoSpaceDN w:val="0"/>
        <w:spacing w:after="0" w:line="240" w:lineRule="auto"/>
        <w:jc w:val="both"/>
        <w:rPr>
          <w:rFonts w:ascii="Times New Roman" w:eastAsia="Microsoft Sans Serif" w:hAnsi="Times New Roman"/>
          <w:sz w:val="24"/>
          <w:szCs w:val="24"/>
          <w:lang w:val="uk-UA" w:eastAsia="ru-RU" w:bidi="ru-RU"/>
        </w:rPr>
      </w:pPr>
      <w:r w:rsidRPr="00B830DA">
        <w:rPr>
          <w:rFonts w:ascii="Times New Roman" w:eastAsia="Microsoft Sans Serif" w:hAnsi="Times New Roman"/>
          <w:sz w:val="24"/>
          <w:szCs w:val="24"/>
          <w:lang w:val="uk-UA" w:eastAsia="ru-RU" w:bidi="ru-RU"/>
        </w:rPr>
        <w:t>«</w:t>
      </w:r>
      <w:proofErr w:type="spellStart"/>
      <w:r w:rsidRPr="00B830DA">
        <w:rPr>
          <w:rFonts w:ascii="Times New Roman" w:eastAsia="Microsoft Sans Serif" w:hAnsi="Times New Roman"/>
          <w:sz w:val="24"/>
          <w:szCs w:val="24"/>
          <w:lang w:val="uk-UA" w:eastAsia="ru-RU" w:bidi="ru-RU"/>
        </w:rPr>
        <w:t>ИнтерФармасьютикал</w:t>
      </w:r>
      <w:proofErr w:type="spellEnd"/>
      <w:r w:rsidRPr="00B830DA">
        <w:rPr>
          <w:rFonts w:ascii="Times New Roman" w:eastAsia="Microsoft Sans Serif" w:hAnsi="Times New Roman"/>
          <w:sz w:val="24"/>
          <w:szCs w:val="24"/>
          <w:lang w:val="uk-UA" w:eastAsia="ru-RU" w:bidi="ru-RU"/>
        </w:rPr>
        <w:t>» ЖШС</w:t>
      </w:r>
    </w:p>
    <w:p w14:paraId="517BCAB5" w14:textId="77777777" w:rsidR="00B830DA" w:rsidRPr="00B830DA" w:rsidRDefault="00B830DA" w:rsidP="00B830DA">
      <w:pPr>
        <w:autoSpaceDE w:val="0"/>
        <w:autoSpaceDN w:val="0"/>
        <w:spacing w:after="0" w:line="240" w:lineRule="auto"/>
        <w:jc w:val="both"/>
        <w:rPr>
          <w:rFonts w:ascii="Times New Roman" w:eastAsia="Microsoft Sans Serif" w:hAnsi="Times New Roman"/>
          <w:sz w:val="24"/>
          <w:szCs w:val="24"/>
          <w:lang w:val="uk-UA" w:eastAsia="ru-RU" w:bidi="ru-RU"/>
        </w:rPr>
      </w:pPr>
      <w:r w:rsidRPr="00B830DA">
        <w:rPr>
          <w:rFonts w:ascii="Times New Roman" w:eastAsia="Microsoft Sans Serif" w:hAnsi="Times New Roman"/>
          <w:sz w:val="24"/>
          <w:szCs w:val="24"/>
          <w:lang w:val="uk-UA" w:eastAsia="ru-RU" w:bidi="ru-RU"/>
        </w:rPr>
        <w:t xml:space="preserve">483110, </w:t>
      </w:r>
      <w:proofErr w:type="spellStart"/>
      <w:r w:rsidRPr="00B830DA">
        <w:rPr>
          <w:rFonts w:ascii="Times New Roman" w:eastAsia="Microsoft Sans Serif" w:hAnsi="Times New Roman"/>
          <w:sz w:val="24"/>
          <w:szCs w:val="24"/>
          <w:lang w:val="uk-UA" w:eastAsia="ru-RU" w:bidi="ru-RU"/>
        </w:rPr>
        <w:t>Қазақстан</w:t>
      </w:r>
      <w:proofErr w:type="spellEnd"/>
      <w:r w:rsidRPr="00B830DA">
        <w:rPr>
          <w:rFonts w:ascii="Times New Roman" w:eastAsia="Microsoft Sans Serif" w:hAnsi="Times New Roman"/>
          <w:sz w:val="24"/>
          <w:szCs w:val="24"/>
          <w:lang w:val="uk-UA" w:eastAsia="ru-RU" w:bidi="ru-RU"/>
        </w:rPr>
        <w:t xml:space="preserve"> </w:t>
      </w:r>
      <w:proofErr w:type="spellStart"/>
      <w:r w:rsidRPr="00B830DA">
        <w:rPr>
          <w:rFonts w:ascii="Times New Roman" w:eastAsia="Microsoft Sans Serif" w:hAnsi="Times New Roman"/>
          <w:sz w:val="24"/>
          <w:szCs w:val="24"/>
          <w:lang w:val="uk-UA" w:eastAsia="ru-RU" w:bidi="ru-RU"/>
        </w:rPr>
        <w:t>Республикасы</w:t>
      </w:r>
      <w:proofErr w:type="spellEnd"/>
      <w:r w:rsidRPr="00B830DA">
        <w:rPr>
          <w:rFonts w:ascii="Times New Roman" w:eastAsia="Microsoft Sans Serif" w:hAnsi="Times New Roman"/>
          <w:sz w:val="24"/>
          <w:szCs w:val="24"/>
          <w:lang w:val="uk-UA" w:eastAsia="ru-RU" w:bidi="ru-RU"/>
        </w:rPr>
        <w:t xml:space="preserve">, </w:t>
      </w:r>
      <w:proofErr w:type="spellStart"/>
      <w:r w:rsidRPr="00B830DA">
        <w:rPr>
          <w:rFonts w:ascii="Times New Roman" w:eastAsia="Microsoft Sans Serif" w:hAnsi="Times New Roman"/>
          <w:sz w:val="24"/>
          <w:szCs w:val="24"/>
          <w:lang w:val="uk-UA" w:eastAsia="ru-RU" w:bidi="ru-RU"/>
        </w:rPr>
        <w:t>Қаскелең</w:t>
      </w:r>
      <w:proofErr w:type="spellEnd"/>
      <w:r w:rsidRPr="00B830DA">
        <w:rPr>
          <w:rFonts w:ascii="Times New Roman" w:eastAsia="Microsoft Sans Serif" w:hAnsi="Times New Roman"/>
          <w:sz w:val="24"/>
          <w:szCs w:val="24"/>
          <w:lang w:val="uk-UA" w:eastAsia="ru-RU" w:bidi="ru-RU"/>
        </w:rPr>
        <w:t xml:space="preserve"> </w:t>
      </w:r>
      <w:proofErr w:type="spellStart"/>
      <w:r w:rsidRPr="00B830DA">
        <w:rPr>
          <w:rFonts w:ascii="Times New Roman" w:eastAsia="Microsoft Sans Serif" w:hAnsi="Times New Roman"/>
          <w:sz w:val="24"/>
          <w:szCs w:val="24"/>
          <w:lang w:val="uk-UA" w:eastAsia="ru-RU" w:bidi="ru-RU"/>
        </w:rPr>
        <w:t>қаласы</w:t>
      </w:r>
      <w:proofErr w:type="spellEnd"/>
      <w:r w:rsidRPr="00B830DA">
        <w:rPr>
          <w:rFonts w:ascii="Times New Roman" w:eastAsia="Microsoft Sans Serif" w:hAnsi="Times New Roman"/>
          <w:sz w:val="24"/>
          <w:szCs w:val="24"/>
          <w:lang w:val="uk-UA" w:eastAsia="ru-RU" w:bidi="ru-RU"/>
        </w:rPr>
        <w:t xml:space="preserve">, </w:t>
      </w:r>
      <w:proofErr w:type="spellStart"/>
      <w:r w:rsidRPr="00B830DA">
        <w:rPr>
          <w:rFonts w:ascii="Times New Roman" w:eastAsia="Microsoft Sans Serif" w:hAnsi="Times New Roman"/>
          <w:sz w:val="24"/>
          <w:szCs w:val="24"/>
          <w:lang w:val="uk-UA" w:eastAsia="ru-RU" w:bidi="ru-RU"/>
        </w:rPr>
        <w:t>Бокин</w:t>
      </w:r>
      <w:proofErr w:type="spellEnd"/>
      <w:r w:rsidRPr="00B830DA">
        <w:rPr>
          <w:rFonts w:ascii="Times New Roman" w:eastAsia="Microsoft Sans Serif" w:hAnsi="Times New Roman"/>
          <w:sz w:val="24"/>
          <w:szCs w:val="24"/>
          <w:lang w:val="uk-UA" w:eastAsia="ru-RU" w:bidi="ru-RU"/>
        </w:rPr>
        <w:t xml:space="preserve"> </w:t>
      </w:r>
      <w:proofErr w:type="spellStart"/>
      <w:r w:rsidRPr="00B830DA">
        <w:rPr>
          <w:rFonts w:ascii="Times New Roman" w:eastAsia="Microsoft Sans Serif" w:hAnsi="Times New Roman"/>
          <w:sz w:val="24"/>
          <w:szCs w:val="24"/>
          <w:lang w:val="uk-UA" w:eastAsia="ru-RU" w:bidi="ru-RU"/>
        </w:rPr>
        <w:t>көш</w:t>
      </w:r>
      <w:proofErr w:type="spellEnd"/>
      <w:r w:rsidRPr="00B830DA">
        <w:rPr>
          <w:rFonts w:ascii="Times New Roman" w:eastAsia="Microsoft Sans Serif" w:hAnsi="Times New Roman"/>
          <w:sz w:val="24"/>
          <w:szCs w:val="24"/>
          <w:lang w:val="uk-UA" w:eastAsia="ru-RU" w:bidi="ru-RU"/>
        </w:rPr>
        <w:t>., 58</w:t>
      </w:r>
    </w:p>
    <w:p w14:paraId="151C5E98" w14:textId="77777777" w:rsidR="00B830DA" w:rsidRPr="00B830DA" w:rsidRDefault="00B830DA" w:rsidP="00B830DA">
      <w:pPr>
        <w:autoSpaceDE w:val="0"/>
        <w:autoSpaceDN w:val="0"/>
        <w:spacing w:after="0" w:line="240" w:lineRule="auto"/>
        <w:jc w:val="both"/>
        <w:rPr>
          <w:rFonts w:ascii="Times New Roman" w:eastAsia="Microsoft Sans Serif" w:hAnsi="Times New Roman"/>
          <w:sz w:val="24"/>
          <w:szCs w:val="24"/>
          <w:lang w:val="uk-UA" w:eastAsia="ru-RU" w:bidi="ru-RU"/>
        </w:rPr>
      </w:pPr>
      <w:proofErr w:type="spellStart"/>
      <w:r w:rsidRPr="00B830DA">
        <w:rPr>
          <w:rFonts w:ascii="Times New Roman" w:eastAsia="Microsoft Sans Serif" w:hAnsi="Times New Roman"/>
          <w:sz w:val="24"/>
          <w:szCs w:val="24"/>
          <w:lang w:val="uk-UA" w:eastAsia="ru-RU" w:bidi="ru-RU"/>
        </w:rPr>
        <w:t>Тел</w:t>
      </w:r>
      <w:proofErr w:type="spellEnd"/>
      <w:r w:rsidRPr="00B830DA">
        <w:rPr>
          <w:rFonts w:ascii="Times New Roman" w:eastAsia="Microsoft Sans Serif" w:hAnsi="Times New Roman"/>
          <w:sz w:val="24"/>
          <w:szCs w:val="24"/>
          <w:lang w:val="uk-UA" w:eastAsia="ru-RU" w:bidi="ru-RU"/>
        </w:rPr>
        <w:t>.: +7 775 439-20-61</w:t>
      </w:r>
      <w:r w:rsidR="00C265E5">
        <w:rPr>
          <w:rFonts w:ascii="Times New Roman" w:eastAsia="Microsoft Sans Serif" w:hAnsi="Times New Roman"/>
          <w:sz w:val="24"/>
          <w:szCs w:val="24"/>
          <w:lang w:val="uk-UA" w:eastAsia="ru-RU" w:bidi="ru-RU"/>
        </w:rPr>
        <w:t xml:space="preserve"> </w:t>
      </w:r>
    </w:p>
    <w:p w14:paraId="7C65B9B8" w14:textId="77777777" w:rsidR="00B830DA" w:rsidRDefault="00EF6208" w:rsidP="00B830DA">
      <w:pPr>
        <w:autoSpaceDE w:val="0"/>
        <w:autoSpaceDN w:val="0"/>
        <w:spacing w:after="0" w:line="240" w:lineRule="auto"/>
        <w:jc w:val="both"/>
        <w:rPr>
          <w:rFonts w:ascii="Times New Roman" w:eastAsia="Microsoft Sans Serif" w:hAnsi="Times New Roman"/>
          <w:sz w:val="24"/>
          <w:szCs w:val="24"/>
          <w:lang w:val="uk-UA" w:eastAsia="ru-RU" w:bidi="ru-RU"/>
        </w:rPr>
      </w:pPr>
      <w:proofErr w:type="spellStart"/>
      <w:r>
        <w:rPr>
          <w:rFonts w:ascii="Times New Roman" w:eastAsia="Microsoft Sans Serif" w:hAnsi="Times New Roman"/>
          <w:sz w:val="24"/>
          <w:szCs w:val="24"/>
          <w:lang w:val="uk-UA" w:eastAsia="ru-RU" w:bidi="ru-RU"/>
        </w:rPr>
        <w:t>Электронды</w:t>
      </w:r>
      <w:proofErr w:type="spellEnd"/>
      <w:r w:rsidR="00B830DA" w:rsidRPr="00B830DA">
        <w:rPr>
          <w:rFonts w:ascii="Times New Roman" w:eastAsia="Microsoft Sans Serif" w:hAnsi="Times New Roman"/>
          <w:sz w:val="24"/>
          <w:szCs w:val="24"/>
          <w:lang w:val="uk-UA" w:eastAsia="ru-RU" w:bidi="ru-RU"/>
        </w:rPr>
        <w:t xml:space="preserve"> пошта: </w:t>
      </w:r>
      <w:hyperlink r:id="rId17" w:history="1">
        <w:r w:rsidR="00B830DA" w:rsidRPr="002C4E0B">
          <w:rPr>
            <w:rStyle w:val="af0"/>
            <w:rFonts w:ascii="Times New Roman" w:eastAsia="Microsoft Sans Serif" w:hAnsi="Times New Roman"/>
            <w:sz w:val="24"/>
            <w:szCs w:val="24"/>
            <w:lang w:val="uk-UA" w:eastAsia="ru-RU" w:bidi="ru-RU"/>
          </w:rPr>
          <w:t>adversereaction@drugsafety.ru</w:t>
        </w:r>
      </w:hyperlink>
    </w:p>
    <w:p w14:paraId="6592B324" w14:textId="77777777" w:rsidR="00B830DA" w:rsidRPr="000F11A9" w:rsidRDefault="00B830DA" w:rsidP="00B830DA">
      <w:pPr>
        <w:autoSpaceDE w:val="0"/>
        <w:autoSpaceDN w:val="0"/>
        <w:spacing w:after="0" w:line="240" w:lineRule="auto"/>
        <w:jc w:val="both"/>
        <w:rPr>
          <w:rFonts w:ascii="Times New Roman" w:eastAsia="Times New Roman" w:hAnsi="Times New Roman"/>
          <w:b/>
          <w:sz w:val="24"/>
          <w:szCs w:val="24"/>
          <w:lang w:val="uk-UA" w:eastAsia="ru-RU"/>
        </w:rPr>
      </w:pPr>
    </w:p>
    <w:p w14:paraId="47EF4A1D" w14:textId="77777777" w:rsidR="00D73985" w:rsidRPr="000F11A9" w:rsidRDefault="00D73985" w:rsidP="00D73985">
      <w:pPr>
        <w:autoSpaceDE w:val="0"/>
        <w:autoSpaceDN w:val="0"/>
        <w:spacing w:after="0" w:line="240" w:lineRule="auto"/>
        <w:jc w:val="both"/>
        <w:rPr>
          <w:rFonts w:ascii="Times New Roman" w:eastAsia="Times New Roman" w:hAnsi="Times New Roman"/>
          <w:bCs/>
          <w:sz w:val="24"/>
          <w:szCs w:val="24"/>
          <w:lang w:val="kk-KZ" w:eastAsia="ru-RU"/>
        </w:rPr>
      </w:pPr>
      <w:r w:rsidRPr="000F11A9">
        <w:rPr>
          <w:rFonts w:ascii="Times New Roman" w:eastAsia="Times New Roman" w:hAnsi="Times New Roman"/>
          <w:b/>
          <w:sz w:val="24"/>
          <w:szCs w:val="24"/>
          <w:lang w:val="uk-UA" w:eastAsia="ru-RU"/>
        </w:rPr>
        <w:t xml:space="preserve">8. </w:t>
      </w:r>
      <w:r w:rsidRPr="000F11A9">
        <w:rPr>
          <w:rFonts w:ascii="Times New Roman" w:eastAsia="Times New Roman" w:hAnsi="Times New Roman"/>
          <w:b/>
          <w:sz w:val="24"/>
          <w:szCs w:val="24"/>
          <w:lang w:val="kk-KZ" w:eastAsia="ru-RU"/>
        </w:rPr>
        <w:t xml:space="preserve">ТІРКЕУ КУӘЛІГІНІҢ НӨМІРІ </w:t>
      </w:r>
    </w:p>
    <w:p w14:paraId="41FB12CD" w14:textId="77777777" w:rsidR="00D73985" w:rsidRPr="002A0844" w:rsidRDefault="002A0844" w:rsidP="00D73985">
      <w:pPr>
        <w:spacing w:after="0" w:line="240" w:lineRule="auto"/>
        <w:jc w:val="both"/>
        <w:rPr>
          <w:rFonts w:ascii="Times New Roman" w:hAnsi="Times New Roman"/>
          <w:bCs/>
          <w:sz w:val="24"/>
          <w:szCs w:val="24"/>
          <w:lang w:val="kk-KZ"/>
        </w:rPr>
      </w:pPr>
      <w:r w:rsidRPr="002A0844">
        <w:rPr>
          <w:rFonts w:ascii="Times New Roman" w:hAnsi="Times New Roman"/>
          <w:bCs/>
          <w:sz w:val="24"/>
          <w:szCs w:val="24"/>
          <w:lang w:val="kk-KZ"/>
        </w:rPr>
        <w:t>ҚР-ДЗ-5№025888</w:t>
      </w:r>
    </w:p>
    <w:p w14:paraId="580D1B43" w14:textId="77777777" w:rsidR="002A0844" w:rsidRPr="000F11A9" w:rsidRDefault="002A0844" w:rsidP="00D73985">
      <w:pPr>
        <w:spacing w:after="0" w:line="240" w:lineRule="auto"/>
        <w:jc w:val="both"/>
        <w:rPr>
          <w:b/>
          <w:sz w:val="24"/>
          <w:szCs w:val="24"/>
          <w:lang w:val="kk-KZ"/>
        </w:rPr>
      </w:pPr>
    </w:p>
    <w:p w14:paraId="09DBBC8C" w14:textId="77777777" w:rsidR="00D73985" w:rsidRPr="00F253A0" w:rsidRDefault="00F253A0" w:rsidP="00F253A0">
      <w:pPr>
        <w:keepNext/>
        <w:widowControl w:val="0"/>
        <w:tabs>
          <w:tab w:val="left" w:pos="567"/>
        </w:tabs>
        <w:spacing w:after="0" w:line="240" w:lineRule="auto"/>
        <w:ind w:left="567" w:hanging="567"/>
        <w:rPr>
          <w:rFonts w:ascii="Times New Roman" w:eastAsia="Times New Roman" w:hAnsi="Times New Roman"/>
          <w:b/>
          <w:bCs/>
          <w:noProof/>
          <w:sz w:val="24"/>
          <w:szCs w:val="24"/>
          <w:lang w:val="kk-KZ"/>
        </w:rPr>
      </w:pPr>
      <w:r w:rsidRPr="00DF314F">
        <w:rPr>
          <w:rFonts w:ascii="Times New Roman" w:eastAsia="Times New Roman" w:hAnsi="Times New Roman"/>
          <w:b/>
          <w:bCs/>
          <w:noProof/>
          <w:sz w:val="24"/>
          <w:szCs w:val="24"/>
          <w:lang w:val="kk-KZ"/>
        </w:rPr>
        <w:t xml:space="preserve">9. БАСТАПҚЫ ТІРКЕЛГЕН (ТІРКЕУ, ҚАЙТА ТІРКЕУ </w:t>
      </w:r>
      <w:r>
        <w:rPr>
          <w:rFonts w:ascii="Times New Roman" w:eastAsia="Times New Roman" w:hAnsi="Times New Roman"/>
          <w:b/>
          <w:bCs/>
          <w:noProof/>
          <w:sz w:val="24"/>
          <w:szCs w:val="24"/>
          <w:lang w:val="kk-KZ"/>
        </w:rPr>
        <w:t xml:space="preserve">РАСТАЛҒАН) КҮН </w:t>
      </w:r>
      <w:r w:rsidR="00D73985" w:rsidRPr="000F11A9">
        <w:rPr>
          <w:rFonts w:ascii="Times New Roman" w:hAnsi="Times New Roman"/>
          <w:b/>
          <w:bCs/>
          <w:sz w:val="24"/>
          <w:szCs w:val="24"/>
          <w:lang w:val="kk-KZ"/>
        </w:rPr>
        <w:t xml:space="preserve">  </w:t>
      </w:r>
    </w:p>
    <w:p w14:paraId="4DDD0D37" w14:textId="77777777" w:rsidR="00F253A0" w:rsidRPr="00DF314F" w:rsidRDefault="00F253A0" w:rsidP="00F253A0">
      <w:pPr>
        <w:widowControl w:val="0"/>
        <w:tabs>
          <w:tab w:val="left" w:pos="1737"/>
        </w:tabs>
        <w:spacing w:after="0" w:line="240" w:lineRule="auto"/>
        <w:rPr>
          <w:rFonts w:ascii="Times New Roman" w:eastAsia="Times New Roman" w:hAnsi="Times New Roman"/>
          <w:b/>
          <w:sz w:val="24"/>
          <w:szCs w:val="24"/>
          <w:lang w:val="kk-KZ"/>
        </w:rPr>
      </w:pPr>
      <w:r w:rsidRPr="00DF314F">
        <w:rPr>
          <w:rFonts w:ascii="Times New Roman" w:eastAsia="Times New Roman" w:hAnsi="Times New Roman"/>
          <w:sz w:val="24"/>
          <w:szCs w:val="24"/>
          <w:lang w:val="kk-KZ" w:eastAsia="ru-RU"/>
        </w:rPr>
        <w:t xml:space="preserve">Бірінші тіркеу күні: </w:t>
      </w:r>
      <w:r w:rsidR="002A0844" w:rsidRPr="002A0844">
        <w:rPr>
          <w:rFonts w:ascii="Times New Roman" w:eastAsia="Times New Roman" w:hAnsi="Times New Roman"/>
          <w:sz w:val="24"/>
          <w:szCs w:val="24"/>
          <w:lang w:val="kk-KZ" w:eastAsia="ru-RU"/>
        </w:rPr>
        <w:t>23.06.2022</w:t>
      </w:r>
    </w:p>
    <w:p w14:paraId="3450E653" w14:textId="77777777" w:rsidR="00D73985" w:rsidRPr="000F11A9" w:rsidRDefault="00D73985" w:rsidP="00D73985">
      <w:pPr>
        <w:pStyle w:val="Style5"/>
        <w:widowControl/>
        <w:tabs>
          <w:tab w:val="left" w:pos="7371"/>
        </w:tabs>
        <w:spacing w:line="240" w:lineRule="auto"/>
        <w:rPr>
          <w:rFonts w:eastAsia="Microsoft Sans Serif"/>
          <w:lang w:val="uk-UA" w:bidi="ru-RU"/>
        </w:rPr>
      </w:pPr>
    </w:p>
    <w:p w14:paraId="12AAE793" w14:textId="77777777" w:rsidR="00862FDF" w:rsidRDefault="00D73985" w:rsidP="00D73985">
      <w:pPr>
        <w:spacing w:after="0" w:line="240" w:lineRule="auto"/>
        <w:jc w:val="both"/>
        <w:rPr>
          <w:rFonts w:ascii="Times New Roman" w:hAnsi="Times New Roman"/>
          <w:b/>
          <w:caps/>
          <w:sz w:val="24"/>
          <w:szCs w:val="24"/>
          <w:lang w:val="kk-KZ"/>
        </w:rPr>
      </w:pPr>
      <w:r w:rsidRPr="000F11A9">
        <w:rPr>
          <w:rFonts w:ascii="Times New Roman" w:hAnsi="Times New Roman"/>
          <w:b/>
          <w:sz w:val="24"/>
          <w:szCs w:val="24"/>
          <w:lang w:val="uk-UA"/>
        </w:rPr>
        <w:t xml:space="preserve">10. </w:t>
      </w:r>
      <w:r w:rsidR="00F253A0">
        <w:rPr>
          <w:rFonts w:ascii="Times New Roman" w:hAnsi="Times New Roman"/>
          <w:b/>
          <w:sz w:val="24"/>
          <w:szCs w:val="24"/>
          <w:lang w:val="kk-KZ"/>
        </w:rPr>
        <w:t>МӘТІН</w:t>
      </w:r>
      <w:r w:rsidR="00EF6208">
        <w:rPr>
          <w:rFonts w:ascii="Times New Roman" w:hAnsi="Times New Roman"/>
          <w:b/>
          <w:sz w:val="24"/>
          <w:szCs w:val="24"/>
          <w:lang w:val="kk-KZ"/>
        </w:rPr>
        <w:t>НІҢ</w:t>
      </w:r>
      <w:r w:rsidR="00F253A0">
        <w:rPr>
          <w:rFonts w:ascii="Times New Roman" w:hAnsi="Times New Roman"/>
          <w:b/>
          <w:sz w:val="24"/>
          <w:szCs w:val="24"/>
          <w:lang w:val="kk-KZ"/>
        </w:rPr>
        <w:t xml:space="preserve"> ҚАЙТА ҚАРАЛҒАН КҮН</w:t>
      </w:r>
      <w:r w:rsidR="00EF6208">
        <w:rPr>
          <w:rFonts w:ascii="Times New Roman" w:hAnsi="Times New Roman"/>
          <w:b/>
          <w:sz w:val="24"/>
          <w:szCs w:val="24"/>
          <w:lang w:val="kk-KZ"/>
        </w:rPr>
        <w:t>І</w:t>
      </w:r>
      <w:r w:rsidRPr="000F11A9">
        <w:rPr>
          <w:rFonts w:ascii="Times New Roman" w:hAnsi="Times New Roman"/>
          <w:b/>
          <w:caps/>
          <w:sz w:val="24"/>
          <w:szCs w:val="24"/>
          <w:lang w:val="kk-KZ"/>
        </w:rPr>
        <w:t xml:space="preserve"> </w:t>
      </w:r>
    </w:p>
    <w:p w14:paraId="1EA0D4D9" w14:textId="24FA6DF9" w:rsidR="00D73985" w:rsidRPr="00862FDF" w:rsidRDefault="00862FDF" w:rsidP="00D73985">
      <w:pPr>
        <w:spacing w:after="0" w:line="240" w:lineRule="auto"/>
        <w:jc w:val="both"/>
        <w:rPr>
          <w:rFonts w:ascii="Times New Roman" w:hAnsi="Times New Roman"/>
          <w:bCs/>
          <w:caps/>
          <w:sz w:val="24"/>
          <w:szCs w:val="24"/>
          <w:lang w:val="kk-KZ"/>
        </w:rPr>
      </w:pPr>
      <w:r w:rsidRPr="00862FDF">
        <w:rPr>
          <w:rFonts w:ascii="Times New Roman" w:hAnsi="Times New Roman"/>
          <w:bCs/>
          <w:caps/>
          <w:sz w:val="24"/>
          <w:szCs w:val="24"/>
          <w:lang w:val="en-US"/>
        </w:rPr>
        <w:t>26.06.2023</w:t>
      </w:r>
      <w:r w:rsidR="00D73985" w:rsidRPr="00862FDF">
        <w:rPr>
          <w:rFonts w:ascii="Times New Roman" w:hAnsi="Times New Roman"/>
          <w:bCs/>
          <w:caps/>
          <w:sz w:val="24"/>
          <w:szCs w:val="24"/>
          <w:lang w:val="kk-KZ"/>
        </w:rPr>
        <w:t xml:space="preserve"> </w:t>
      </w:r>
    </w:p>
    <w:p w14:paraId="1B124261" w14:textId="77777777" w:rsidR="005F4AF8" w:rsidRPr="000F11A9" w:rsidRDefault="005F4AF8" w:rsidP="00D73985">
      <w:pPr>
        <w:spacing w:after="0" w:line="240" w:lineRule="auto"/>
        <w:jc w:val="both"/>
        <w:rPr>
          <w:rFonts w:ascii="Times New Roman" w:hAnsi="Times New Roman"/>
          <w:b/>
          <w:caps/>
          <w:sz w:val="24"/>
          <w:szCs w:val="24"/>
          <w:lang w:val="kk-KZ"/>
        </w:rPr>
      </w:pPr>
    </w:p>
    <w:p w14:paraId="268949E6" w14:textId="77777777" w:rsidR="00F253A0" w:rsidRPr="00DF314F" w:rsidRDefault="00F253A0" w:rsidP="00F253A0">
      <w:pPr>
        <w:widowControl w:val="0"/>
        <w:spacing w:after="0" w:line="240" w:lineRule="auto"/>
        <w:jc w:val="both"/>
        <w:rPr>
          <w:rFonts w:ascii="Times New Roman" w:eastAsia="Times New Roman" w:hAnsi="Times New Roman"/>
          <w:sz w:val="24"/>
          <w:szCs w:val="24"/>
          <w:lang w:val="kk-KZ"/>
        </w:rPr>
      </w:pPr>
      <w:r w:rsidRPr="00DF314F">
        <w:rPr>
          <w:rFonts w:ascii="Times New Roman" w:eastAsia="Times New Roman" w:hAnsi="Times New Roman"/>
          <w:sz w:val="24"/>
          <w:szCs w:val="24"/>
          <w:lang w:val="kk-KZ"/>
        </w:rPr>
        <w:t>Дәрілік п</w:t>
      </w:r>
      <w:proofErr w:type="spellStart"/>
      <w:r w:rsidRPr="00DF314F">
        <w:rPr>
          <w:rFonts w:ascii="Times New Roman" w:eastAsia="Times New Roman" w:hAnsi="Times New Roman"/>
          <w:sz w:val="24"/>
          <w:szCs w:val="24"/>
          <w:lang w:val="uk-UA"/>
        </w:rPr>
        <w:t>репарат</w:t>
      </w:r>
      <w:proofErr w:type="spellEnd"/>
      <w:r w:rsidRPr="00DF314F">
        <w:rPr>
          <w:rFonts w:ascii="Times New Roman" w:eastAsia="Times New Roman" w:hAnsi="Times New Roman"/>
          <w:sz w:val="24"/>
          <w:szCs w:val="24"/>
          <w:lang w:val="kk-KZ"/>
        </w:rPr>
        <w:t>тың жалпы сипаттамасын ресми сайттан қарауға болады</w:t>
      </w:r>
    </w:p>
    <w:p w14:paraId="7BE4BB0B" w14:textId="77777777" w:rsidR="00A706EF" w:rsidRPr="000F11A9" w:rsidRDefault="00981D0E" w:rsidP="00D73985">
      <w:pPr>
        <w:tabs>
          <w:tab w:val="left" w:pos="284"/>
        </w:tabs>
        <w:spacing w:line="240" w:lineRule="auto"/>
        <w:jc w:val="both"/>
        <w:rPr>
          <w:rFonts w:eastAsia="Microsoft Sans Serif"/>
          <w:sz w:val="24"/>
          <w:szCs w:val="24"/>
          <w:lang w:val="uk-UA" w:bidi="ru-RU"/>
        </w:rPr>
      </w:pPr>
      <w:hyperlink r:id="rId18" w:history="1">
        <w:r w:rsidR="00D73985" w:rsidRPr="000F11A9">
          <w:rPr>
            <w:rStyle w:val="af0"/>
            <w:rFonts w:ascii="Times New Roman" w:hAnsi="Times New Roman"/>
            <w:sz w:val="24"/>
            <w:szCs w:val="24"/>
            <w:lang w:val="kk-KZ"/>
          </w:rPr>
          <w:t>http</w:t>
        </w:r>
        <w:r w:rsidR="00D73985" w:rsidRPr="000F11A9">
          <w:rPr>
            <w:rStyle w:val="af0"/>
            <w:rFonts w:ascii="Times New Roman" w:hAnsi="Times New Roman"/>
            <w:sz w:val="24"/>
            <w:szCs w:val="24"/>
            <w:lang w:val="uk-UA"/>
          </w:rPr>
          <w:t>://</w:t>
        </w:r>
        <w:r w:rsidR="00D73985" w:rsidRPr="000F11A9">
          <w:rPr>
            <w:rStyle w:val="af0"/>
            <w:rFonts w:ascii="Times New Roman" w:hAnsi="Times New Roman"/>
            <w:sz w:val="24"/>
            <w:szCs w:val="24"/>
            <w:lang w:val="kk-KZ"/>
          </w:rPr>
          <w:t>www</w:t>
        </w:r>
        <w:r w:rsidR="00D73985" w:rsidRPr="000F11A9">
          <w:rPr>
            <w:rStyle w:val="af0"/>
            <w:rFonts w:ascii="Times New Roman" w:hAnsi="Times New Roman"/>
            <w:sz w:val="24"/>
            <w:szCs w:val="24"/>
            <w:lang w:val="uk-UA"/>
          </w:rPr>
          <w:t>.</w:t>
        </w:r>
        <w:r w:rsidR="00D73985" w:rsidRPr="000F11A9">
          <w:rPr>
            <w:rStyle w:val="af0"/>
            <w:rFonts w:ascii="Times New Roman" w:hAnsi="Times New Roman"/>
            <w:sz w:val="24"/>
            <w:szCs w:val="24"/>
            <w:lang w:val="kk-KZ"/>
          </w:rPr>
          <w:t>ndda</w:t>
        </w:r>
        <w:r w:rsidR="00D73985" w:rsidRPr="000F11A9">
          <w:rPr>
            <w:rStyle w:val="af0"/>
            <w:rFonts w:ascii="Times New Roman" w:hAnsi="Times New Roman"/>
            <w:sz w:val="24"/>
            <w:szCs w:val="24"/>
            <w:lang w:val="uk-UA"/>
          </w:rPr>
          <w:t>.</w:t>
        </w:r>
        <w:r w:rsidR="00D73985" w:rsidRPr="000F11A9">
          <w:rPr>
            <w:rStyle w:val="af0"/>
            <w:rFonts w:ascii="Times New Roman" w:hAnsi="Times New Roman"/>
            <w:sz w:val="24"/>
            <w:szCs w:val="24"/>
            <w:lang w:val="kk-KZ"/>
          </w:rPr>
          <w:t>kz</w:t>
        </w:r>
      </w:hyperlink>
      <w:r w:rsidR="00D73985" w:rsidRPr="000F11A9">
        <w:rPr>
          <w:rFonts w:ascii="Times New Roman" w:hAnsi="Times New Roman"/>
          <w:sz w:val="24"/>
          <w:szCs w:val="24"/>
          <w:lang w:val="kk-KZ"/>
        </w:rPr>
        <w:t>.</w:t>
      </w:r>
      <w:r w:rsidR="00D73985" w:rsidRPr="000F11A9">
        <w:rPr>
          <w:rFonts w:ascii="Times New Roman" w:hAnsi="Times New Roman"/>
          <w:sz w:val="24"/>
          <w:szCs w:val="24"/>
          <w:lang w:val="uk-UA"/>
        </w:rPr>
        <w:t xml:space="preserve"> </w:t>
      </w:r>
    </w:p>
    <w:p w14:paraId="10E88192" w14:textId="77777777" w:rsidR="00A706EF" w:rsidRPr="000F11A9" w:rsidRDefault="00A706EF" w:rsidP="00A706EF">
      <w:pPr>
        <w:rPr>
          <w:rFonts w:eastAsia="Microsoft Sans Serif"/>
          <w:sz w:val="24"/>
          <w:szCs w:val="24"/>
          <w:lang w:val="kk-KZ" w:bidi="ru-RU"/>
        </w:rPr>
      </w:pPr>
    </w:p>
    <w:p w14:paraId="42BF7928" w14:textId="77777777" w:rsidR="00B91443" w:rsidRPr="000F11A9" w:rsidRDefault="00A706EF" w:rsidP="00A706EF">
      <w:pPr>
        <w:tabs>
          <w:tab w:val="left" w:pos="3900"/>
        </w:tabs>
        <w:rPr>
          <w:rFonts w:eastAsia="Microsoft Sans Serif"/>
          <w:sz w:val="24"/>
          <w:szCs w:val="24"/>
          <w:lang w:val="kk-KZ" w:bidi="ru-RU"/>
        </w:rPr>
      </w:pPr>
      <w:r w:rsidRPr="000F11A9">
        <w:rPr>
          <w:rFonts w:eastAsia="Microsoft Sans Serif"/>
          <w:sz w:val="24"/>
          <w:szCs w:val="24"/>
          <w:lang w:val="kk-KZ" w:bidi="ru-RU"/>
        </w:rPr>
        <w:tab/>
      </w:r>
    </w:p>
    <w:sectPr w:rsidR="00B91443" w:rsidRPr="000F11A9" w:rsidSect="00DD1198">
      <w:headerReference w:type="default" r:id="rId19"/>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2BDAC" w14:textId="77777777" w:rsidR="00981D0E" w:rsidRDefault="00981D0E" w:rsidP="00D275FC">
      <w:pPr>
        <w:spacing w:after="0" w:line="240" w:lineRule="auto"/>
      </w:pPr>
      <w:r>
        <w:separator/>
      </w:r>
    </w:p>
  </w:endnote>
  <w:endnote w:type="continuationSeparator" w:id="0">
    <w:p w14:paraId="7ECFEF2C" w14:textId="77777777" w:rsidR="00981D0E" w:rsidRDefault="00981D0E"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325C" w14:textId="77777777" w:rsidR="00981D0E" w:rsidRDefault="00981D0E" w:rsidP="00D275FC">
      <w:pPr>
        <w:spacing w:after="0" w:line="240" w:lineRule="auto"/>
      </w:pPr>
      <w:r>
        <w:separator/>
      </w:r>
    </w:p>
  </w:footnote>
  <w:footnote w:type="continuationSeparator" w:id="0">
    <w:p w14:paraId="37D7D173" w14:textId="77777777" w:rsidR="00981D0E" w:rsidRDefault="00981D0E"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070B" w14:textId="77777777" w:rsidR="00D06C74" w:rsidRDefault="00D06C74">
    <w:pPr>
      <w:pStyle w:val="af2"/>
    </w:pPr>
    <w:r>
      <w:rPr>
        <w:noProof/>
        <w:lang w:eastAsia="ru-RU"/>
      </w:rPr>
      <mc:AlternateContent>
        <mc:Choice Requires="wps">
          <w:drawing>
            <wp:anchor distT="0" distB="0" distL="114300" distR="114300" simplePos="0" relativeHeight="251657728" behindDoc="0" locked="0" layoutInCell="1" allowOverlap="1" wp14:anchorId="4C3DB483" wp14:editId="7642F5FB">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666B709D" w14:textId="77777777" w:rsidR="00D06C74" w:rsidRPr="00D275FC" w:rsidRDefault="00D06C74">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3DB483" id="_x0000_t202" coordsize="21600,21600" o:spt="202" path="m,l,21600r21600,l21600,xe">
              <v:stroke joinstyle="miter"/>
              <v:path gradientshapeok="t" o:connecttype="rect"/>
            </v:shapetype>
            <v:shape id="Поле 2" o:spid="_x0000_s1030"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666B709D" w14:textId="77777777" w:rsidR="00D06C74" w:rsidRPr="00D275FC" w:rsidRDefault="00D06C74">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исание: Description: BT_1000x858px" style="width:15.6pt;height:13.8pt;visibility:visible" o:bullet="t">
        <v:imagedata r:id="rId1" o:title=" BT_1000x858px"/>
      </v:shape>
    </w:pict>
  </w:numPicBullet>
  <w:abstractNum w:abstractNumId="0" w15:restartNumberingAfterBreak="0">
    <w:nsid w:val="00000004"/>
    <w:multiLevelType w:val="hybridMultilevel"/>
    <w:tmpl w:val="E0D257F6"/>
    <w:lvl w:ilvl="0" w:tplc="05B6964C">
      <w:start w:val="1"/>
      <w:numFmt w:val="lowerLetter"/>
      <w:lvlText w:val="%1"/>
      <w:lvlJc w:val="left"/>
      <w:pPr>
        <w:ind w:hanging="567"/>
      </w:pPr>
      <w:rPr>
        <w:rFonts w:ascii="Times New Roman" w:eastAsia="Times New Roman" w:hAnsi="Times New Roman" w:hint="default"/>
        <w:w w:val="99"/>
        <w:position w:val="7"/>
        <w:sz w:val="18"/>
        <w:szCs w:val="18"/>
      </w:rPr>
    </w:lvl>
    <w:lvl w:ilvl="1" w:tplc="56FEA4C2">
      <w:start w:val="1"/>
      <w:numFmt w:val="bullet"/>
      <w:lvlText w:val="•"/>
      <w:lvlJc w:val="left"/>
      <w:rPr>
        <w:rFonts w:hint="default"/>
      </w:rPr>
    </w:lvl>
    <w:lvl w:ilvl="2" w:tplc="331AF264">
      <w:start w:val="1"/>
      <w:numFmt w:val="bullet"/>
      <w:lvlText w:val="•"/>
      <w:lvlJc w:val="left"/>
      <w:rPr>
        <w:rFonts w:hint="default"/>
      </w:rPr>
    </w:lvl>
    <w:lvl w:ilvl="3" w:tplc="76122A4E">
      <w:start w:val="1"/>
      <w:numFmt w:val="bullet"/>
      <w:lvlText w:val="•"/>
      <w:lvlJc w:val="left"/>
      <w:rPr>
        <w:rFonts w:hint="default"/>
      </w:rPr>
    </w:lvl>
    <w:lvl w:ilvl="4" w:tplc="65E0AED4">
      <w:start w:val="1"/>
      <w:numFmt w:val="bullet"/>
      <w:lvlText w:val="•"/>
      <w:lvlJc w:val="left"/>
      <w:rPr>
        <w:rFonts w:hint="default"/>
      </w:rPr>
    </w:lvl>
    <w:lvl w:ilvl="5" w:tplc="6D90C396">
      <w:start w:val="1"/>
      <w:numFmt w:val="bullet"/>
      <w:lvlText w:val="•"/>
      <w:lvlJc w:val="left"/>
      <w:rPr>
        <w:rFonts w:hint="default"/>
      </w:rPr>
    </w:lvl>
    <w:lvl w:ilvl="6" w:tplc="C4DA9A32">
      <w:start w:val="1"/>
      <w:numFmt w:val="bullet"/>
      <w:lvlText w:val="•"/>
      <w:lvlJc w:val="left"/>
      <w:rPr>
        <w:rFonts w:hint="default"/>
      </w:rPr>
    </w:lvl>
    <w:lvl w:ilvl="7" w:tplc="03C63A78">
      <w:start w:val="1"/>
      <w:numFmt w:val="bullet"/>
      <w:lvlText w:val="•"/>
      <w:lvlJc w:val="left"/>
      <w:rPr>
        <w:rFonts w:hint="default"/>
      </w:rPr>
    </w:lvl>
    <w:lvl w:ilvl="8" w:tplc="7006005C">
      <w:start w:val="1"/>
      <w:numFmt w:val="bullet"/>
      <w:lvlText w:val="•"/>
      <w:lvlJc w:val="left"/>
      <w:rPr>
        <w:rFonts w:hint="default"/>
      </w:rPr>
    </w:lvl>
  </w:abstractNum>
  <w:abstractNum w:abstractNumId="1"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702ED"/>
    <w:multiLevelType w:val="hybridMultilevel"/>
    <w:tmpl w:val="EDF0C716"/>
    <w:lvl w:ilvl="0" w:tplc="04190019">
      <w:start w:val="1"/>
      <w:numFmt w:val="lowerLetter"/>
      <w:lvlText w:val="%1."/>
      <w:lvlJc w:val="left"/>
      <w:pPr>
        <w:ind w:hanging="432"/>
      </w:pPr>
      <w:rPr>
        <w:rFonts w:hint="default"/>
        <w:w w:val="99"/>
        <w:position w:val="7"/>
        <w:sz w:val="20"/>
        <w:szCs w:val="20"/>
      </w:rPr>
    </w:lvl>
    <w:lvl w:ilvl="1" w:tplc="5554CDDE">
      <w:start w:val="1"/>
      <w:numFmt w:val="bullet"/>
      <w:lvlText w:val="•"/>
      <w:lvlJc w:val="left"/>
      <w:rPr>
        <w:rFonts w:hint="default"/>
      </w:rPr>
    </w:lvl>
    <w:lvl w:ilvl="2" w:tplc="53A077A2">
      <w:start w:val="1"/>
      <w:numFmt w:val="bullet"/>
      <w:lvlText w:val="•"/>
      <w:lvlJc w:val="left"/>
      <w:rPr>
        <w:rFonts w:hint="default"/>
      </w:rPr>
    </w:lvl>
    <w:lvl w:ilvl="3" w:tplc="DBF4A268">
      <w:start w:val="1"/>
      <w:numFmt w:val="bullet"/>
      <w:lvlText w:val="•"/>
      <w:lvlJc w:val="left"/>
      <w:rPr>
        <w:rFonts w:hint="default"/>
      </w:rPr>
    </w:lvl>
    <w:lvl w:ilvl="4" w:tplc="05EA48DC">
      <w:start w:val="1"/>
      <w:numFmt w:val="bullet"/>
      <w:lvlText w:val="•"/>
      <w:lvlJc w:val="left"/>
      <w:rPr>
        <w:rFonts w:hint="default"/>
      </w:rPr>
    </w:lvl>
    <w:lvl w:ilvl="5" w:tplc="A9021A7C">
      <w:start w:val="1"/>
      <w:numFmt w:val="bullet"/>
      <w:lvlText w:val="•"/>
      <w:lvlJc w:val="left"/>
      <w:rPr>
        <w:rFonts w:hint="default"/>
      </w:rPr>
    </w:lvl>
    <w:lvl w:ilvl="6" w:tplc="53766C6A">
      <w:start w:val="1"/>
      <w:numFmt w:val="bullet"/>
      <w:lvlText w:val="•"/>
      <w:lvlJc w:val="left"/>
      <w:rPr>
        <w:rFonts w:hint="default"/>
      </w:rPr>
    </w:lvl>
    <w:lvl w:ilvl="7" w:tplc="AAF4FC72">
      <w:start w:val="1"/>
      <w:numFmt w:val="bullet"/>
      <w:lvlText w:val="•"/>
      <w:lvlJc w:val="left"/>
      <w:rPr>
        <w:rFonts w:hint="default"/>
      </w:rPr>
    </w:lvl>
    <w:lvl w:ilvl="8" w:tplc="32682230">
      <w:start w:val="1"/>
      <w:numFmt w:val="bullet"/>
      <w:lvlText w:val="•"/>
      <w:lvlJc w:val="left"/>
      <w:rPr>
        <w:rFonts w:hint="default"/>
      </w:rPr>
    </w:lvl>
  </w:abstractNum>
  <w:abstractNum w:abstractNumId="7"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0E96D97"/>
    <w:multiLevelType w:val="hybridMultilevel"/>
    <w:tmpl w:val="8BBC5274"/>
    <w:lvl w:ilvl="0" w:tplc="5EE02786">
      <w:start w:val="1"/>
      <w:numFmt w:val="decimal"/>
      <w:lvlText w:val="%1-"/>
      <w:lvlJc w:val="left"/>
      <w:pPr>
        <w:ind w:left="1380"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5"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
  </w:num>
  <w:num w:numId="3">
    <w:abstractNumId w:val="4"/>
  </w:num>
  <w:num w:numId="4">
    <w:abstractNumId w:val="22"/>
  </w:num>
  <w:num w:numId="5">
    <w:abstractNumId w:val="27"/>
  </w:num>
  <w:num w:numId="6">
    <w:abstractNumId w:val="8"/>
  </w:num>
  <w:num w:numId="7">
    <w:abstractNumId w:val="25"/>
  </w:num>
  <w:num w:numId="8">
    <w:abstractNumId w:val="10"/>
  </w:num>
  <w:num w:numId="9">
    <w:abstractNumId w:val="19"/>
  </w:num>
  <w:num w:numId="10">
    <w:abstractNumId w:val="11"/>
  </w:num>
  <w:num w:numId="11">
    <w:abstractNumId w:val="18"/>
  </w:num>
  <w:num w:numId="12">
    <w:abstractNumId w:val="21"/>
  </w:num>
  <w:num w:numId="13">
    <w:abstractNumId w:val="23"/>
  </w:num>
  <w:num w:numId="14">
    <w:abstractNumId w:val="14"/>
  </w:num>
  <w:num w:numId="15">
    <w:abstractNumId w:val="2"/>
  </w:num>
  <w:num w:numId="16">
    <w:abstractNumId w:val="26"/>
  </w:num>
  <w:num w:numId="17">
    <w:abstractNumId w:val="17"/>
  </w:num>
  <w:num w:numId="18">
    <w:abstractNumId w:val="16"/>
  </w:num>
  <w:num w:numId="19">
    <w:abstractNumId w:val="9"/>
  </w:num>
  <w:num w:numId="20">
    <w:abstractNumId w:val="3"/>
  </w:num>
  <w:num w:numId="21">
    <w:abstractNumId w:val="12"/>
  </w:num>
  <w:num w:numId="22">
    <w:abstractNumId w:val="7"/>
  </w:num>
  <w:num w:numId="23">
    <w:abstractNumId w:val="24"/>
  </w:num>
  <w:num w:numId="24">
    <w:abstractNumId w:val="13"/>
  </w:num>
  <w:num w:numId="25">
    <w:abstractNumId w:val="1"/>
  </w:num>
  <w:num w:numId="26">
    <w:abstractNumId w:val="6"/>
  </w:num>
  <w:num w:numId="27">
    <w:abstractNumId w:val="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057A"/>
    <w:rsid w:val="00004C99"/>
    <w:rsid w:val="0000798C"/>
    <w:rsid w:val="00010371"/>
    <w:rsid w:val="000103EF"/>
    <w:rsid w:val="00015395"/>
    <w:rsid w:val="00015F5A"/>
    <w:rsid w:val="0002049D"/>
    <w:rsid w:val="0002171A"/>
    <w:rsid w:val="0002514F"/>
    <w:rsid w:val="000264BB"/>
    <w:rsid w:val="00026A9C"/>
    <w:rsid w:val="00030D3E"/>
    <w:rsid w:val="00033FC1"/>
    <w:rsid w:val="00042999"/>
    <w:rsid w:val="00044C0B"/>
    <w:rsid w:val="00046CE1"/>
    <w:rsid w:val="0005014E"/>
    <w:rsid w:val="000519DC"/>
    <w:rsid w:val="0005238D"/>
    <w:rsid w:val="00052ACC"/>
    <w:rsid w:val="00060F48"/>
    <w:rsid w:val="00063797"/>
    <w:rsid w:val="00064841"/>
    <w:rsid w:val="00074994"/>
    <w:rsid w:val="00075923"/>
    <w:rsid w:val="000852A1"/>
    <w:rsid w:val="000866ED"/>
    <w:rsid w:val="000972E6"/>
    <w:rsid w:val="000A0D71"/>
    <w:rsid w:val="000A15B0"/>
    <w:rsid w:val="000A221D"/>
    <w:rsid w:val="000A272B"/>
    <w:rsid w:val="000B1C68"/>
    <w:rsid w:val="000B7456"/>
    <w:rsid w:val="000C2C4B"/>
    <w:rsid w:val="000C3339"/>
    <w:rsid w:val="000C3EBE"/>
    <w:rsid w:val="000C4C48"/>
    <w:rsid w:val="000C514D"/>
    <w:rsid w:val="000D184E"/>
    <w:rsid w:val="000D457D"/>
    <w:rsid w:val="000E01AB"/>
    <w:rsid w:val="000E153C"/>
    <w:rsid w:val="000E3634"/>
    <w:rsid w:val="000E49F0"/>
    <w:rsid w:val="000E6126"/>
    <w:rsid w:val="000F11A9"/>
    <w:rsid w:val="000F1B80"/>
    <w:rsid w:val="000F4B68"/>
    <w:rsid w:val="000F539B"/>
    <w:rsid w:val="000F63A0"/>
    <w:rsid w:val="00100406"/>
    <w:rsid w:val="001005FE"/>
    <w:rsid w:val="0010089C"/>
    <w:rsid w:val="00101D69"/>
    <w:rsid w:val="00105CFA"/>
    <w:rsid w:val="00105DA3"/>
    <w:rsid w:val="00107823"/>
    <w:rsid w:val="00107A8A"/>
    <w:rsid w:val="0011095C"/>
    <w:rsid w:val="00111788"/>
    <w:rsid w:val="00112EC6"/>
    <w:rsid w:val="00116747"/>
    <w:rsid w:val="00120934"/>
    <w:rsid w:val="00121691"/>
    <w:rsid w:val="00123163"/>
    <w:rsid w:val="00123DB5"/>
    <w:rsid w:val="001244C4"/>
    <w:rsid w:val="001246AC"/>
    <w:rsid w:val="00124AF9"/>
    <w:rsid w:val="00125232"/>
    <w:rsid w:val="00132B9A"/>
    <w:rsid w:val="00134110"/>
    <w:rsid w:val="001368AE"/>
    <w:rsid w:val="001403BD"/>
    <w:rsid w:val="0014100A"/>
    <w:rsid w:val="00142EEB"/>
    <w:rsid w:val="00144CCD"/>
    <w:rsid w:val="0014699B"/>
    <w:rsid w:val="0014739A"/>
    <w:rsid w:val="00150179"/>
    <w:rsid w:val="00150541"/>
    <w:rsid w:val="0015490C"/>
    <w:rsid w:val="00155076"/>
    <w:rsid w:val="00156624"/>
    <w:rsid w:val="001573E2"/>
    <w:rsid w:val="001604FD"/>
    <w:rsid w:val="0016278D"/>
    <w:rsid w:val="001634B9"/>
    <w:rsid w:val="00164E5D"/>
    <w:rsid w:val="00165ED9"/>
    <w:rsid w:val="00167820"/>
    <w:rsid w:val="00167C5A"/>
    <w:rsid w:val="0017384C"/>
    <w:rsid w:val="00183401"/>
    <w:rsid w:val="001872CE"/>
    <w:rsid w:val="00187472"/>
    <w:rsid w:val="00190D1A"/>
    <w:rsid w:val="001913B7"/>
    <w:rsid w:val="00192BDF"/>
    <w:rsid w:val="00192FF6"/>
    <w:rsid w:val="001937AD"/>
    <w:rsid w:val="00195475"/>
    <w:rsid w:val="00197948"/>
    <w:rsid w:val="001A2CB2"/>
    <w:rsid w:val="001A3A84"/>
    <w:rsid w:val="001B0425"/>
    <w:rsid w:val="001B08EE"/>
    <w:rsid w:val="001B1C28"/>
    <w:rsid w:val="001B3020"/>
    <w:rsid w:val="001B4849"/>
    <w:rsid w:val="001B6AEC"/>
    <w:rsid w:val="001B76C7"/>
    <w:rsid w:val="001C01B7"/>
    <w:rsid w:val="001C08C2"/>
    <w:rsid w:val="001C2084"/>
    <w:rsid w:val="001C3C6F"/>
    <w:rsid w:val="001D05A1"/>
    <w:rsid w:val="001D0B84"/>
    <w:rsid w:val="001D2487"/>
    <w:rsid w:val="001D48D2"/>
    <w:rsid w:val="001D7E83"/>
    <w:rsid w:val="001E3D34"/>
    <w:rsid w:val="001E44C1"/>
    <w:rsid w:val="001E5E2A"/>
    <w:rsid w:val="001E6F4C"/>
    <w:rsid w:val="001F16AA"/>
    <w:rsid w:val="001F7145"/>
    <w:rsid w:val="00200B36"/>
    <w:rsid w:val="00200F3B"/>
    <w:rsid w:val="002030D3"/>
    <w:rsid w:val="00203355"/>
    <w:rsid w:val="0020357E"/>
    <w:rsid w:val="0020414E"/>
    <w:rsid w:val="00204317"/>
    <w:rsid w:val="00205E0B"/>
    <w:rsid w:val="00211005"/>
    <w:rsid w:val="00212221"/>
    <w:rsid w:val="0021309A"/>
    <w:rsid w:val="00213E0D"/>
    <w:rsid w:val="00215CBB"/>
    <w:rsid w:val="002172F0"/>
    <w:rsid w:val="00217D41"/>
    <w:rsid w:val="00217FBC"/>
    <w:rsid w:val="0022124C"/>
    <w:rsid w:val="002217A7"/>
    <w:rsid w:val="002222A9"/>
    <w:rsid w:val="00222CA6"/>
    <w:rsid w:val="00226C89"/>
    <w:rsid w:val="00232642"/>
    <w:rsid w:val="002330FA"/>
    <w:rsid w:val="00237697"/>
    <w:rsid w:val="002410EA"/>
    <w:rsid w:val="0024578D"/>
    <w:rsid w:val="002462A9"/>
    <w:rsid w:val="00250EDB"/>
    <w:rsid w:val="002511DF"/>
    <w:rsid w:val="002512CA"/>
    <w:rsid w:val="00253209"/>
    <w:rsid w:val="00256E10"/>
    <w:rsid w:val="00257B89"/>
    <w:rsid w:val="00260413"/>
    <w:rsid w:val="002609A1"/>
    <w:rsid w:val="00260EBC"/>
    <w:rsid w:val="00261424"/>
    <w:rsid w:val="00264710"/>
    <w:rsid w:val="00264A6E"/>
    <w:rsid w:val="00267567"/>
    <w:rsid w:val="0026762A"/>
    <w:rsid w:val="00270103"/>
    <w:rsid w:val="00270B0A"/>
    <w:rsid w:val="0027164A"/>
    <w:rsid w:val="002740B6"/>
    <w:rsid w:val="002752B4"/>
    <w:rsid w:val="00277C40"/>
    <w:rsid w:val="00280121"/>
    <w:rsid w:val="00281FBE"/>
    <w:rsid w:val="00290D2E"/>
    <w:rsid w:val="002916A3"/>
    <w:rsid w:val="00291C14"/>
    <w:rsid w:val="00292715"/>
    <w:rsid w:val="002935B6"/>
    <w:rsid w:val="0029601C"/>
    <w:rsid w:val="002962C6"/>
    <w:rsid w:val="002962D5"/>
    <w:rsid w:val="00296339"/>
    <w:rsid w:val="002A0844"/>
    <w:rsid w:val="002A591C"/>
    <w:rsid w:val="002A6C92"/>
    <w:rsid w:val="002B1128"/>
    <w:rsid w:val="002B232B"/>
    <w:rsid w:val="002B3DAF"/>
    <w:rsid w:val="002C10E1"/>
    <w:rsid w:val="002C15EB"/>
    <w:rsid w:val="002C1660"/>
    <w:rsid w:val="002C35A2"/>
    <w:rsid w:val="002C5345"/>
    <w:rsid w:val="002C6E21"/>
    <w:rsid w:val="002C6EE2"/>
    <w:rsid w:val="002D033A"/>
    <w:rsid w:val="002D45BC"/>
    <w:rsid w:val="002D56B7"/>
    <w:rsid w:val="002E04B7"/>
    <w:rsid w:val="002E0BAD"/>
    <w:rsid w:val="002E1974"/>
    <w:rsid w:val="002E2F25"/>
    <w:rsid w:val="002F0028"/>
    <w:rsid w:val="002F3A75"/>
    <w:rsid w:val="002F4701"/>
    <w:rsid w:val="002F4A14"/>
    <w:rsid w:val="002F61C3"/>
    <w:rsid w:val="002F66F7"/>
    <w:rsid w:val="003005A2"/>
    <w:rsid w:val="00301135"/>
    <w:rsid w:val="00301505"/>
    <w:rsid w:val="0030229F"/>
    <w:rsid w:val="00303C63"/>
    <w:rsid w:val="003043BF"/>
    <w:rsid w:val="00312F5F"/>
    <w:rsid w:val="00320073"/>
    <w:rsid w:val="00322756"/>
    <w:rsid w:val="003262DF"/>
    <w:rsid w:val="00332951"/>
    <w:rsid w:val="003333A5"/>
    <w:rsid w:val="00333894"/>
    <w:rsid w:val="00333BDF"/>
    <w:rsid w:val="00336A4C"/>
    <w:rsid w:val="00337A7D"/>
    <w:rsid w:val="00340403"/>
    <w:rsid w:val="00341665"/>
    <w:rsid w:val="0034186A"/>
    <w:rsid w:val="00345AD1"/>
    <w:rsid w:val="003467D7"/>
    <w:rsid w:val="0034682B"/>
    <w:rsid w:val="0035157C"/>
    <w:rsid w:val="00352B2A"/>
    <w:rsid w:val="00356237"/>
    <w:rsid w:val="003614F5"/>
    <w:rsid w:val="0036288F"/>
    <w:rsid w:val="00365B10"/>
    <w:rsid w:val="00367BA7"/>
    <w:rsid w:val="00370FC0"/>
    <w:rsid w:val="00372082"/>
    <w:rsid w:val="00374FF9"/>
    <w:rsid w:val="003761C0"/>
    <w:rsid w:val="003773F4"/>
    <w:rsid w:val="00380AA2"/>
    <w:rsid w:val="00380E90"/>
    <w:rsid w:val="00380F5F"/>
    <w:rsid w:val="00381140"/>
    <w:rsid w:val="003812B2"/>
    <w:rsid w:val="00381F77"/>
    <w:rsid w:val="00383CDB"/>
    <w:rsid w:val="00383F64"/>
    <w:rsid w:val="00384EFD"/>
    <w:rsid w:val="0038595A"/>
    <w:rsid w:val="003879F9"/>
    <w:rsid w:val="00391421"/>
    <w:rsid w:val="003916A3"/>
    <w:rsid w:val="00395DCB"/>
    <w:rsid w:val="003976C7"/>
    <w:rsid w:val="003A035E"/>
    <w:rsid w:val="003A2BC7"/>
    <w:rsid w:val="003A41DF"/>
    <w:rsid w:val="003A577F"/>
    <w:rsid w:val="003A5CA3"/>
    <w:rsid w:val="003B0251"/>
    <w:rsid w:val="003B0285"/>
    <w:rsid w:val="003B1183"/>
    <w:rsid w:val="003B29E2"/>
    <w:rsid w:val="003B5A79"/>
    <w:rsid w:val="003B72F9"/>
    <w:rsid w:val="003B7CC4"/>
    <w:rsid w:val="003C07E3"/>
    <w:rsid w:val="003C1A79"/>
    <w:rsid w:val="003C3C0D"/>
    <w:rsid w:val="003C61B0"/>
    <w:rsid w:val="003C6374"/>
    <w:rsid w:val="003C659E"/>
    <w:rsid w:val="003D309A"/>
    <w:rsid w:val="003D590D"/>
    <w:rsid w:val="003D6E2E"/>
    <w:rsid w:val="003D7780"/>
    <w:rsid w:val="003E13CF"/>
    <w:rsid w:val="003E19D1"/>
    <w:rsid w:val="003E1B72"/>
    <w:rsid w:val="003E4780"/>
    <w:rsid w:val="003E4F5E"/>
    <w:rsid w:val="003E5551"/>
    <w:rsid w:val="003E7A89"/>
    <w:rsid w:val="003F2EC2"/>
    <w:rsid w:val="003F3DFD"/>
    <w:rsid w:val="003F4644"/>
    <w:rsid w:val="003F48EC"/>
    <w:rsid w:val="003F4D04"/>
    <w:rsid w:val="003F5322"/>
    <w:rsid w:val="003F5344"/>
    <w:rsid w:val="003F687B"/>
    <w:rsid w:val="003F7EDC"/>
    <w:rsid w:val="00400BCB"/>
    <w:rsid w:val="00404548"/>
    <w:rsid w:val="00404CE5"/>
    <w:rsid w:val="0041162E"/>
    <w:rsid w:val="004125D8"/>
    <w:rsid w:val="00415C09"/>
    <w:rsid w:val="004160BE"/>
    <w:rsid w:val="00416507"/>
    <w:rsid w:val="00417530"/>
    <w:rsid w:val="004200EA"/>
    <w:rsid w:val="00420F46"/>
    <w:rsid w:val="004223D2"/>
    <w:rsid w:val="0042302E"/>
    <w:rsid w:val="00425DB1"/>
    <w:rsid w:val="00426641"/>
    <w:rsid w:val="0042786D"/>
    <w:rsid w:val="00433C62"/>
    <w:rsid w:val="00445CE9"/>
    <w:rsid w:val="004528E1"/>
    <w:rsid w:val="0045411B"/>
    <w:rsid w:val="00454254"/>
    <w:rsid w:val="0045486F"/>
    <w:rsid w:val="00456F01"/>
    <w:rsid w:val="004618A6"/>
    <w:rsid w:val="004626A6"/>
    <w:rsid w:val="00466763"/>
    <w:rsid w:val="004669B0"/>
    <w:rsid w:val="004704C3"/>
    <w:rsid w:val="0047142C"/>
    <w:rsid w:val="00471943"/>
    <w:rsid w:val="00472EF5"/>
    <w:rsid w:val="00475F11"/>
    <w:rsid w:val="00476447"/>
    <w:rsid w:val="00476705"/>
    <w:rsid w:val="0047701E"/>
    <w:rsid w:val="00480B25"/>
    <w:rsid w:val="004810B7"/>
    <w:rsid w:val="00481264"/>
    <w:rsid w:val="00484FC9"/>
    <w:rsid w:val="0048687C"/>
    <w:rsid w:val="00490329"/>
    <w:rsid w:val="0049318D"/>
    <w:rsid w:val="0049385C"/>
    <w:rsid w:val="00494C42"/>
    <w:rsid w:val="00497469"/>
    <w:rsid w:val="004A31B4"/>
    <w:rsid w:val="004A7038"/>
    <w:rsid w:val="004A75E1"/>
    <w:rsid w:val="004B3D28"/>
    <w:rsid w:val="004B3E16"/>
    <w:rsid w:val="004B6180"/>
    <w:rsid w:val="004B679D"/>
    <w:rsid w:val="004C1922"/>
    <w:rsid w:val="004C32F5"/>
    <w:rsid w:val="004C462F"/>
    <w:rsid w:val="004C5805"/>
    <w:rsid w:val="004C5C5C"/>
    <w:rsid w:val="004C6613"/>
    <w:rsid w:val="004D49E9"/>
    <w:rsid w:val="004D58FC"/>
    <w:rsid w:val="004E0F8F"/>
    <w:rsid w:val="004E57F0"/>
    <w:rsid w:val="004F45AC"/>
    <w:rsid w:val="004F4A5C"/>
    <w:rsid w:val="004F6ADB"/>
    <w:rsid w:val="00501657"/>
    <w:rsid w:val="00501BB1"/>
    <w:rsid w:val="00506C9D"/>
    <w:rsid w:val="005071DA"/>
    <w:rsid w:val="00514AA7"/>
    <w:rsid w:val="0051733E"/>
    <w:rsid w:val="00520441"/>
    <w:rsid w:val="00521137"/>
    <w:rsid w:val="005212A7"/>
    <w:rsid w:val="0052145B"/>
    <w:rsid w:val="00523D82"/>
    <w:rsid w:val="00524B64"/>
    <w:rsid w:val="005279A5"/>
    <w:rsid w:val="005355A2"/>
    <w:rsid w:val="00536BF2"/>
    <w:rsid w:val="00541A00"/>
    <w:rsid w:val="00542106"/>
    <w:rsid w:val="005444B2"/>
    <w:rsid w:val="005444B8"/>
    <w:rsid w:val="0054640F"/>
    <w:rsid w:val="00547736"/>
    <w:rsid w:val="00551721"/>
    <w:rsid w:val="00552F31"/>
    <w:rsid w:val="00552F8B"/>
    <w:rsid w:val="00554A8E"/>
    <w:rsid w:val="00561FE7"/>
    <w:rsid w:val="0056248E"/>
    <w:rsid w:val="00565746"/>
    <w:rsid w:val="005658CF"/>
    <w:rsid w:val="00566737"/>
    <w:rsid w:val="00567153"/>
    <w:rsid w:val="0057066A"/>
    <w:rsid w:val="005732F1"/>
    <w:rsid w:val="0057455B"/>
    <w:rsid w:val="00575348"/>
    <w:rsid w:val="0057691B"/>
    <w:rsid w:val="00582003"/>
    <w:rsid w:val="0058660B"/>
    <w:rsid w:val="005869C5"/>
    <w:rsid w:val="0059094F"/>
    <w:rsid w:val="00590C91"/>
    <w:rsid w:val="005921EA"/>
    <w:rsid w:val="005924F5"/>
    <w:rsid w:val="00593F7B"/>
    <w:rsid w:val="005A1CCF"/>
    <w:rsid w:val="005A3C81"/>
    <w:rsid w:val="005A52BE"/>
    <w:rsid w:val="005A5680"/>
    <w:rsid w:val="005A577E"/>
    <w:rsid w:val="005A6639"/>
    <w:rsid w:val="005A6914"/>
    <w:rsid w:val="005B3646"/>
    <w:rsid w:val="005B3FFE"/>
    <w:rsid w:val="005B4EFD"/>
    <w:rsid w:val="005B7BFF"/>
    <w:rsid w:val="005C1519"/>
    <w:rsid w:val="005C1C4E"/>
    <w:rsid w:val="005C297D"/>
    <w:rsid w:val="005C4994"/>
    <w:rsid w:val="005C4A16"/>
    <w:rsid w:val="005D0B14"/>
    <w:rsid w:val="005D3B18"/>
    <w:rsid w:val="005D66F3"/>
    <w:rsid w:val="005D68C6"/>
    <w:rsid w:val="005D7239"/>
    <w:rsid w:val="005D7EE3"/>
    <w:rsid w:val="005E15C7"/>
    <w:rsid w:val="005E215E"/>
    <w:rsid w:val="005E50DE"/>
    <w:rsid w:val="005E7569"/>
    <w:rsid w:val="005E76DA"/>
    <w:rsid w:val="005F2382"/>
    <w:rsid w:val="005F4523"/>
    <w:rsid w:val="005F4AF8"/>
    <w:rsid w:val="005F7097"/>
    <w:rsid w:val="0060189B"/>
    <w:rsid w:val="0060364A"/>
    <w:rsid w:val="0060445B"/>
    <w:rsid w:val="00604FC8"/>
    <w:rsid w:val="00613CBA"/>
    <w:rsid w:val="00617843"/>
    <w:rsid w:val="00620F34"/>
    <w:rsid w:val="00621AF8"/>
    <w:rsid w:val="00623ABF"/>
    <w:rsid w:val="00624C1B"/>
    <w:rsid w:val="00625471"/>
    <w:rsid w:val="00625CD2"/>
    <w:rsid w:val="0062661D"/>
    <w:rsid w:val="00627853"/>
    <w:rsid w:val="00632571"/>
    <w:rsid w:val="00634D0C"/>
    <w:rsid w:val="00640325"/>
    <w:rsid w:val="00641599"/>
    <w:rsid w:val="00643A23"/>
    <w:rsid w:val="0064404C"/>
    <w:rsid w:val="00645D4D"/>
    <w:rsid w:val="00650002"/>
    <w:rsid w:val="0065148D"/>
    <w:rsid w:val="00652BCE"/>
    <w:rsid w:val="00652E29"/>
    <w:rsid w:val="00653617"/>
    <w:rsid w:val="00653FFD"/>
    <w:rsid w:val="0065498B"/>
    <w:rsid w:val="00660579"/>
    <w:rsid w:val="0066179B"/>
    <w:rsid w:val="00663DDC"/>
    <w:rsid w:val="006657BF"/>
    <w:rsid w:val="0067136B"/>
    <w:rsid w:val="00671DA1"/>
    <w:rsid w:val="006814CE"/>
    <w:rsid w:val="00682D97"/>
    <w:rsid w:val="00683F56"/>
    <w:rsid w:val="006868EE"/>
    <w:rsid w:val="00687533"/>
    <w:rsid w:val="00691208"/>
    <w:rsid w:val="0069477E"/>
    <w:rsid w:val="0069483C"/>
    <w:rsid w:val="00697AC7"/>
    <w:rsid w:val="006A23C4"/>
    <w:rsid w:val="006A5B12"/>
    <w:rsid w:val="006A702E"/>
    <w:rsid w:val="006A7241"/>
    <w:rsid w:val="006A7B68"/>
    <w:rsid w:val="006B1751"/>
    <w:rsid w:val="006B1BA2"/>
    <w:rsid w:val="006B2DD9"/>
    <w:rsid w:val="006B7A90"/>
    <w:rsid w:val="006C5F38"/>
    <w:rsid w:val="006C7FE1"/>
    <w:rsid w:val="006D5986"/>
    <w:rsid w:val="006D69E2"/>
    <w:rsid w:val="006D7D5A"/>
    <w:rsid w:val="006E40E2"/>
    <w:rsid w:val="006E4305"/>
    <w:rsid w:val="006E62FA"/>
    <w:rsid w:val="006E724E"/>
    <w:rsid w:val="006E786A"/>
    <w:rsid w:val="006F000D"/>
    <w:rsid w:val="006F09BA"/>
    <w:rsid w:val="006F1EFB"/>
    <w:rsid w:val="006F249A"/>
    <w:rsid w:val="006F5763"/>
    <w:rsid w:val="006F6497"/>
    <w:rsid w:val="006F77BA"/>
    <w:rsid w:val="00704A7E"/>
    <w:rsid w:val="00704BAB"/>
    <w:rsid w:val="007104D1"/>
    <w:rsid w:val="00711FD6"/>
    <w:rsid w:val="007135A6"/>
    <w:rsid w:val="00713B01"/>
    <w:rsid w:val="007223C6"/>
    <w:rsid w:val="00724DB0"/>
    <w:rsid w:val="007252D7"/>
    <w:rsid w:val="00725BD2"/>
    <w:rsid w:val="00726BD3"/>
    <w:rsid w:val="00727973"/>
    <w:rsid w:val="00730461"/>
    <w:rsid w:val="007317C8"/>
    <w:rsid w:val="0073236C"/>
    <w:rsid w:val="00733A73"/>
    <w:rsid w:val="00735296"/>
    <w:rsid w:val="0073653F"/>
    <w:rsid w:val="007378FE"/>
    <w:rsid w:val="007440BA"/>
    <w:rsid w:val="0074525F"/>
    <w:rsid w:val="00746FF2"/>
    <w:rsid w:val="007479AE"/>
    <w:rsid w:val="00750B86"/>
    <w:rsid w:val="00752C86"/>
    <w:rsid w:val="007544F0"/>
    <w:rsid w:val="007578CF"/>
    <w:rsid w:val="00761133"/>
    <w:rsid w:val="00764815"/>
    <w:rsid w:val="00764E84"/>
    <w:rsid w:val="007676A6"/>
    <w:rsid w:val="00767C8B"/>
    <w:rsid w:val="0077379B"/>
    <w:rsid w:val="00773B8E"/>
    <w:rsid w:val="007741BA"/>
    <w:rsid w:val="007741EC"/>
    <w:rsid w:val="007762F8"/>
    <w:rsid w:val="007806A0"/>
    <w:rsid w:val="00783520"/>
    <w:rsid w:val="00783B7B"/>
    <w:rsid w:val="0078568D"/>
    <w:rsid w:val="0079037B"/>
    <w:rsid w:val="007938C0"/>
    <w:rsid w:val="00795665"/>
    <w:rsid w:val="007A02D3"/>
    <w:rsid w:val="007A18B1"/>
    <w:rsid w:val="007A28C9"/>
    <w:rsid w:val="007A3645"/>
    <w:rsid w:val="007A6177"/>
    <w:rsid w:val="007A650A"/>
    <w:rsid w:val="007B011E"/>
    <w:rsid w:val="007B163B"/>
    <w:rsid w:val="007B5DB0"/>
    <w:rsid w:val="007C0390"/>
    <w:rsid w:val="007C055A"/>
    <w:rsid w:val="007C1693"/>
    <w:rsid w:val="007D0A3F"/>
    <w:rsid w:val="007D0E84"/>
    <w:rsid w:val="007D503B"/>
    <w:rsid w:val="007D5443"/>
    <w:rsid w:val="007D5D81"/>
    <w:rsid w:val="007D681B"/>
    <w:rsid w:val="007D7E00"/>
    <w:rsid w:val="007E0801"/>
    <w:rsid w:val="007E1D85"/>
    <w:rsid w:val="007F2A2C"/>
    <w:rsid w:val="007F6F48"/>
    <w:rsid w:val="008006C1"/>
    <w:rsid w:val="00802AFC"/>
    <w:rsid w:val="00803517"/>
    <w:rsid w:val="00804A48"/>
    <w:rsid w:val="00805828"/>
    <w:rsid w:val="0080650E"/>
    <w:rsid w:val="00807415"/>
    <w:rsid w:val="008106A7"/>
    <w:rsid w:val="0081154A"/>
    <w:rsid w:val="0081253A"/>
    <w:rsid w:val="00813851"/>
    <w:rsid w:val="0081447F"/>
    <w:rsid w:val="00814DFC"/>
    <w:rsid w:val="00815B3D"/>
    <w:rsid w:val="00817373"/>
    <w:rsid w:val="00817534"/>
    <w:rsid w:val="00817B9D"/>
    <w:rsid w:val="00820B36"/>
    <w:rsid w:val="008216EA"/>
    <w:rsid w:val="00821C04"/>
    <w:rsid w:val="0082294F"/>
    <w:rsid w:val="0082489D"/>
    <w:rsid w:val="00825445"/>
    <w:rsid w:val="0082699E"/>
    <w:rsid w:val="0082770F"/>
    <w:rsid w:val="00827BB2"/>
    <w:rsid w:val="008303AB"/>
    <w:rsid w:val="008329DA"/>
    <w:rsid w:val="00832A7E"/>
    <w:rsid w:val="008330E7"/>
    <w:rsid w:val="00835286"/>
    <w:rsid w:val="008353A4"/>
    <w:rsid w:val="0083562F"/>
    <w:rsid w:val="008407EF"/>
    <w:rsid w:val="008418F5"/>
    <w:rsid w:val="008451C8"/>
    <w:rsid w:val="00847154"/>
    <w:rsid w:val="00853E4A"/>
    <w:rsid w:val="00861B91"/>
    <w:rsid w:val="00862FA8"/>
    <w:rsid w:val="00862FDF"/>
    <w:rsid w:val="0086512A"/>
    <w:rsid w:val="0086657B"/>
    <w:rsid w:val="00870814"/>
    <w:rsid w:val="00870DD8"/>
    <w:rsid w:val="0087104B"/>
    <w:rsid w:val="00873BFA"/>
    <w:rsid w:val="00874E6B"/>
    <w:rsid w:val="008819F8"/>
    <w:rsid w:val="008832E5"/>
    <w:rsid w:val="008869DD"/>
    <w:rsid w:val="00887141"/>
    <w:rsid w:val="008872AB"/>
    <w:rsid w:val="00891EB8"/>
    <w:rsid w:val="0089401D"/>
    <w:rsid w:val="00895628"/>
    <w:rsid w:val="00897669"/>
    <w:rsid w:val="008A0706"/>
    <w:rsid w:val="008A4972"/>
    <w:rsid w:val="008A4C20"/>
    <w:rsid w:val="008B00CE"/>
    <w:rsid w:val="008B06E3"/>
    <w:rsid w:val="008B407D"/>
    <w:rsid w:val="008C0181"/>
    <w:rsid w:val="008C6434"/>
    <w:rsid w:val="008C67C3"/>
    <w:rsid w:val="008D0881"/>
    <w:rsid w:val="008D0B8D"/>
    <w:rsid w:val="008D173C"/>
    <w:rsid w:val="008D1BFF"/>
    <w:rsid w:val="008D1DBB"/>
    <w:rsid w:val="008D2A01"/>
    <w:rsid w:val="008D380B"/>
    <w:rsid w:val="008D3A54"/>
    <w:rsid w:val="008D4451"/>
    <w:rsid w:val="008D62B7"/>
    <w:rsid w:val="008E1357"/>
    <w:rsid w:val="008E19AE"/>
    <w:rsid w:val="008E5073"/>
    <w:rsid w:val="008E6895"/>
    <w:rsid w:val="008E7432"/>
    <w:rsid w:val="008F035D"/>
    <w:rsid w:val="008F0721"/>
    <w:rsid w:val="008F3FAA"/>
    <w:rsid w:val="008F76B7"/>
    <w:rsid w:val="00900B3C"/>
    <w:rsid w:val="009032AE"/>
    <w:rsid w:val="00903327"/>
    <w:rsid w:val="0090427F"/>
    <w:rsid w:val="00904D9B"/>
    <w:rsid w:val="00904FB5"/>
    <w:rsid w:val="00905A48"/>
    <w:rsid w:val="00907DC7"/>
    <w:rsid w:val="00910265"/>
    <w:rsid w:val="0091136C"/>
    <w:rsid w:val="009128A3"/>
    <w:rsid w:val="00914C27"/>
    <w:rsid w:val="00914CCB"/>
    <w:rsid w:val="00915B48"/>
    <w:rsid w:val="009161D6"/>
    <w:rsid w:val="009273BD"/>
    <w:rsid w:val="00930D7D"/>
    <w:rsid w:val="00930DFD"/>
    <w:rsid w:val="00933D1B"/>
    <w:rsid w:val="00940106"/>
    <w:rsid w:val="00941791"/>
    <w:rsid w:val="00947029"/>
    <w:rsid w:val="0095047E"/>
    <w:rsid w:val="009530AF"/>
    <w:rsid w:val="009532AC"/>
    <w:rsid w:val="0095399C"/>
    <w:rsid w:val="00955D22"/>
    <w:rsid w:val="00956101"/>
    <w:rsid w:val="00957BAF"/>
    <w:rsid w:val="0096281D"/>
    <w:rsid w:val="00962CD6"/>
    <w:rsid w:val="00962DB1"/>
    <w:rsid w:val="0096699D"/>
    <w:rsid w:val="00967BA7"/>
    <w:rsid w:val="00973EF5"/>
    <w:rsid w:val="00974EE1"/>
    <w:rsid w:val="009755DB"/>
    <w:rsid w:val="00977607"/>
    <w:rsid w:val="00980ED0"/>
    <w:rsid w:val="00981D0E"/>
    <w:rsid w:val="00985916"/>
    <w:rsid w:val="0098604B"/>
    <w:rsid w:val="00986783"/>
    <w:rsid w:val="009870E4"/>
    <w:rsid w:val="0099169A"/>
    <w:rsid w:val="00993A60"/>
    <w:rsid w:val="00994E2D"/>
    <w:rsid w:val="00995162"/>
    <w:rsid w:val="009A0D43"/>
    <w:rsid w:val="009A384C"/>
    <w:rsid w:val="009B014E"/>
    <w:rsid w:val="009B2934"/>
    <w:rsid w:val="009C0E79"/>
    <w:rsid w:val="009C1D5E"/>
    <w:rsid w:val="009C3677"/>
    <w:rsid w:val="009C3C5C"/>
    <w:rsid w:val="009C3F48"/>
    <w:rsid w:val="009C449A"/>
    <w:rsid w:val="009D14E1"/>
    <w:rsid w:val="009D1DA3"/>
    <w:rsid w:val="009D67EC"/>
    <w:rsid w:val="009D71D5"/>
    <w:rsid w:val="009E027D"/>
    <w:rsid w:val="009E123E"/>
    <w:rsid w:val="009E2887"/>
    <w:rsid w:val="009E3252"/>
    <w:rsid w:val="009E3F19"/>
    <w:rsid w:val="009E56D6"/>
    <w:rsid w:val="009E5CB9"/>
    <w:rsid w:val="009F07F5"/>
    <w:rsid w:val="009F1EC0"/>
    <w:rsid w:val="009F22EA"/>
    <w:rsid w:val="009F31F2"/>
    <w:rsid w:val="009F45A5"/>
    <w:rsid w:val="009F55D0"/>
    <w:rsid w:val="009F5A85"/>
    <w:rsid w:val="009F72B0"/>
    <w:rsid w:val="00A01C2E"/>
    <w:rsid w:val="00A02004"/>
    <w:rsid w:val="00A02BB2"/>
    <w:rsid w:val="00A04052"/>
    <w:rsid w:val="00A0709E"/>
    <w:rsid w:val="00A074C5"/>
    <w:rsid w:val="00A07B7D"/>
    <w:rsid w:val="00A12563"/>
    <w:rsid w:val="00A1743C"/>
    <w:rsid w:val="00A23283"/>
    <w:rsid w:val="00A23E37"/>
    <w:rsid w:val="00A2498C"/>
    <w:rsid w:val="00A26BB4"/>
    <w:rsid w:val="00A300B9"/>
    <w:rsid w:val="00A31019"/>
    <w:rsid w:val="00A31C96"/>
    <w:rsid w:val="00A36261"/>
    <w:rsid w:val="00A36D29"/>
    <w:rsid w:val="00A37F02"/>
    <w:rsid w:val="00A505BC"/>
    <w:rsid w:val="00A524BE"/>
    <w:rsid w:val="00A552D2"/>
    <w:rsid w:val="00A57488"/>
    <w:rsid w:val="00A60854"/>
    <w:rsid w:val="00A67DA3"/>
    <w:rsid w:val="00A706EF"/>
    <w:rsid w:val="00A756D0"/>
    <w:rsid w:val="00A75C56"/>
    <w:rsid w:val="00A77B27"/>
    <w:rsid w:val="00A803E3"/>
    <w:rsid w:val="00A8360A"/>
    <w:rsid w:val="00A84EA1"/>
    <w:rsid w:val="00A85311"/>
    <w:rsid w:val="00A94B33"/>
    <w:rsid w:val="00A95890"/>
    <w:rsid w:val="00A97113"/>
    <w:rsid w:val="00A976CA"/>
    <w:rsid w:val="00AA146F"/>
    <w:rsid w:val="00AA3904"/>
    <w:rsid w:val="00AA3BA1"/>
    <w:rsid w:val="00AA4618"/>
    <w:rsid w:val="00AA5E2F"/>
    <w:rsid w:val="00AA686F"/>
    <w:rsid w:val="00AA7317"/>
    <w:rsid w:val="00AB1F81"/>
    <w:rsid w:val="00AB48AD"/>
    <w:rsid w:val="00AB64B9"/>
    <w:rsid w:val="00AC2C0B"/>
    <w:rsid w:val="00AC4905"/>
    <w:rsid w:val="00AC7434"/>
    <w:rsid w:val="00AC7929"/>
    <w:rsid w:val="00AC7B46"/>
    <w:rsid w:val="00AD5AE4"/>
    <w:rsid w:val="00AE0E1E"/>
    <w:rsid w:val="00AE7922"/>
    <w:rsid w:val="00AF056B"/>
    <w:rsid w:val="00AF79C8"/>
    <w:rsid w:val="00B00FE4"/>
    <w:rsid w:val="00B01011"/>
    <w:rsid w:val="00B02177"/>
    <w:rsid w:val="00B0477F"/>
    <w:rsid w:val="00B05BD1"/>
    <w:rsid w:val="00B10089"/>
    <w:rsid w:val="00B10529"/>
    <w:rsid w:val="00B1262B"/>
    <w:rsid w:val="00B12C69"/>
    <w:rsid w:val="00B1365A"/>
    <w:rsid w:val="00B21CF0"/>
    <w:rsid w:val="00B22E50"/>
    <w:rsid w:val="00B23EA6"/>
    <w:rsid w:val="00B3054E"/>
    <w:rsid w:val="00B318AD"/>
    <w:rsid w:val="00B3216D"/>
    <w:rsid w:val="00B32928"/>
    <w:rsid w:val="00B34666"/>
    <w:rsid w:val="00B374F4"/>
    <w:rsid w:val="00B40A52"/>
    <w:rsid w:val="00B447EA"/>
    <w:rsid w:val="00B458BB"/>
    <w:rsid w:val="00B46F30"/>
    <w:rsid w:val="00B507B1"/>
    <w:rsid w:val="00B5750A"/>
    <w:rsid w:val="00B608C1"/>
    <w:rsid w:val="00B60D3D"/>
    <w:rsid w:val="00B61D95"/>
    <w:rsid w:val="00B63738"/>
    <w:rsid w:val="00B64297"/>
    <w:rsid w:val="00B66AC4"/>
    <w:rsid w:val="00B705F0"/>
    <w:rsid w:val="00B7231F"/>
    <w:rsid w:val="00B77010"/>
    <w:rsid w:val="00B830DA"/>
    <w:rsid w:val="00B8378C"/>
    <w:rsid w:val="00B83C9A"/>
    <w:rsid w:val="00B90A1E"/>
    <w:rsid w:val="00B91443"/>
    <w:rsid w:val="00B9187F"/>
    <w:rsid w:val="00BA0B7F"/>
    <w:rsid w:val="00BA104C"/>
    <w:rsid w:val="00BA1D16"/>
    <w:rsid w:val="00BA2BF3"/>
    <w:rsid w:val="00BA66F1"/>
    <w:rsid w:val="00BB111F"/>
    <w:rsid w:val="00BB3050"/>
    <w:rsid w:val="00BB410B"/>
    <w:rsid w:val="00BB7831"/>
    <w:rsid w:val="00BC109B"/>
    <w:rsid w:val="00BC24BD"/>
    <w:rsid w:val="00BC31BC"/>
    <w:rsid w:val="00BC6167"/>
    <w:rsid w:val="00BC6A01"/>
    <w:rsid w:val="00BD4859"/>
    <w:rsid w:val="00BE198F"/>
    <w:rsid w:val="00BE1B5C"/>
    <w:rsid w:val="00BE4435"/>
    <w:rsid w:val="00BE6873"/>
    <w:rsid w:val="00BE6B71"/>
    <w:rsid w:val="00BE74B9"/>
    <w:rsid w:val="00BF0FB1"/>
    <w:rsid w:val="00BF242D"/>
    <w:rsid w:val="00C01C48"/>
    <w:rsid w:val="00C07BB3"/>
    <w:rsid w:val="00C1158B"/>
    <w:rsid w:val="00C14210"/>
    <w:rsid w:val="00C153F2"/>
    <w:rsid w:val="00C15EFA"/>
    <w:rsid w:val="00C168BE"/>
    <w:rsid w:val="00C2000E"/>
    <w:rsid w:val="00C230C6"/>
    <w:rsid w:val="00C265E5"/>
    <w:rsid w:val="00C26A41"/>
    <w:rsid w:val="00C33B31"/>
    <w:rsid w:val="00C379C9"/>
    <w:rsid w:val="00C422B8"/>
    <w:rsid w:val="00C43647"/>
    <w:rsid w:val="00C43F6E"/>
    <w:rsid w:val="00C45224"/>
    <w:rsid w:val="00C510F9"/>
    <w:rsid w:val="00C56478"/>
    <w:rsid w:val="00C566D6"/>
    <w:rsid w:val="00C64FCC"/>
    <w:rsid w:val="00C71E57"/>
    <w:rsid w:val="00C728EC"/>
    <w:rsid w:val="00C74581"/>
    <w:rsid w:val="00C764D9"/>
    <w:rsid w:val="00C77910"/>
    <w:rsid w:val="00C82C7C"/>
    <w:rsid w:val="00C839ED"/>
    <w:rsid w:val="00C84299"/>
    <w:rsid w:val="00C87BD5"/>
    <w:rsid w:val="00C90B15"/>
    <w:rsid w:val="00C92F14"/>
    <w:rsid w:val="00C94B98"/>
    <w:rsid w:val="00C97365"/>
    <w:rsid w:val="00CA226A"/>
    <w:rsid w:val="00CA4C1A"/>
    <w:rsid w:val="00CA50BE"/>
    <w:rsid w:val="00CA54F0"/>
    <w:rsid w:val="00CB19E9"/>
    <w:rsid w:val="00CB2E04"/>
    <w:rsid w:val="00CB617F"/>
    <w:rsid w:val="00CC08BA"/>
    <w:rsid w:val="00CC1628"/>
    <w:rsid w:val="00CC330A"/>
    <w:rsid w:val="00CC5727"/>
    <w:rsid w:val="00CC7DBD"/>
    <w:rsid w:val="00CD0935"/>
    <w:rsid w:val="00CD55BC"/>
    <w:rsid w:val="00CD6812"/>
    <w:rsid w:val="00CD6935"/>
    <w:rsid w:val="00CD745A"/>
    <w:rsid w:val="00CE022F"/>
    <w:rsid w:val="00CE03ED"/>
    <w:rsid w:val="00CE1D41"/>
    <w:rsid w:val="00CE3C96"/>
    <w:rsid w:val="00CE4F15"/>
    <w:rsid w:val="00CE53A3"/>
    <w:rsid w:val="00CE599B"/>
    <w:rsid w:val="00CE6132"/>
    <w:rsid w:val="00CE7F7F"/>
    <w:rsid w:val="00CF3849"/>
    <w:rsid w:val="00D00B05"/>
    <w:rsid w:val="00D0233C"/>
    <w:rsid w:val="00D041C3"/>
    <w:rsid w:val="00D06598"/>
    <w:rsid w:val="00D06C74"/>
    <w:rsid w:val="00D11462"/>
    <w:rsid w:val="00D12DA6"/>
    <w:rsid w:val="00D14D61"/>
    <w:rsid w:val="00D207C8"/>
    <w:rsid w:val="00D22A47"/>
    <w:rsid w:val="00D25660"/>
    <w:rsid w:val="00D25CB4"/>
    <w:rsid w:val="00D266CF"/>
    <w:rsid w:val="00D26784"/>
    <w:rsid w:val="00D26A9A"/>
    <w:rsid w:val="00D275FC"/>
    <w:rsid w:val="00D31EB1"/>
    <w:rsid w:val="00D3279D"/>
    <w:rsid w:val="00D33DBE"/>
    <w:rsid w:val="00D3576E"/>
    <w:rsid w:val="00D42379"/>
    <w:rsid w:val="00D43297"/>
    <w:rsid w:val="00D45CAC"/>
    <w:rsid w:val="00D46B0B"/>
    <w:rsid w:val="00D46BDB"/>
    <w:rsid w:val="00D50E78"/>
    <w:rsid w:val="00D53183"/>
    <w:rsid w:val="00D55ED8"/>
    <w:rsid w:val="00D60C5A"/>
    <w:rsid w:val="00D667B1"/>
    <w:rsid w:val="00D70DB6"/>
    <w:rsid w:val="00D71BCC"/>
    <w:rsid w:val="00D723BC"/>
    <w:rsid w:val="00D73985"/>
    <w:rsid w:val="00D740C0"/>
    <w:rsid w:val="00D74CF2"/>
    <w:rsid w:val="00D76048"/>
    <w:rsid w:val="00D82297"/>
    <w:rsid w:val="00D845E0"/>
    <w:rsid w:val="00D84E24"/>
    <w:rsid w:val="00D86FB7"/>
    <w:rsid w:val="00D92714"/>
    <w:rsid w:val="00D93C80"/>
    <w:rsid w:val="00D9402B"/>
    <w:rsid w:val="00D9686A"/>
    <w:rsid w:val="00D96A8F"/>
    <w:rsid w:val="00D9727D"/>
    <w:rsid w:val="00DA16F7"/>
    <w:rsid w:val="00DA1702"/>
    <w:rsid w:val="00DA739F"/>
    <w:rsid w:val="00DA77CE"/>
    <w:rsid w:val="00DA7C68"/>
    <w:rsid w:val="00DB3092"/>
    <w:rsid w:val="00DB406A"/>
    <w:rsid w:val="00DB7183"/>
    <w:rsid w:val="00DB7FB0"/>
    <w:rsid w:val="00DC1A23"/>
    <w:rsid w:val="00DC65FC"/>
    <w:rsid w:val="00DD0633"/>
    <w:rsid w:val="00DD1198"/>
    <w:rsid w:val="00DD39B9"/>
    <w:rsid w:val="00DD5E3A"/>
    <w:rsid w:val="00DD71C0"/>
    <w:rsid w:val="00DE0470"/>
    <w:rsid w:val="00DE4A25"/>
    <w:rsid w:val="00DE4FC7"/>
    <w:rsid w:val="00DE55F2"/>
    <w:rsid w:val="00DF11A7"/>
    <w:rsid w:val="00DF3381"/>
    <w:rsid w:val="00DF42BF"/>
    <w:rsid w:val="00DF47EB"/>
    <w:rsid w:val="00DF4F1E"/>
    <w:rsid w:val="00DF6329"/>
    <w:rsid w:val="00E01661"/>
    <w:rsid w:val="00E03D09"/>
    <w:rsid w:val="00E107F8"/>
    <w:rsid w:val="00E21157"/>
    <w:rsid w:val="00E211ED"/>
    <w:rsid w:val="00E23247"/>
    <w:rsid w:val="00E271CB"/>
    <w:rsid w:val="00E301D0"/>
    <w:rsid w:val="00E317B2"/>
    <w:rsid w:val="00E32801"/>
    <w:rsid w:val="00E33FE3"/>
    <w:rsid w:val="00E341CF"/>
    <w:rsid w:val="00E34FE3"/>
    <w:rsid w:val="00E37031"/>
    <w:rsid w:val="00E41AD4"/>
    <w:rsid w:val="00E41FF5"/>
    <w:rsid w:val="00E4223A"/>
    <w:rsid w:val="00E436AB"/>
    <w:rsid w:val="00E521BD"/>
    <w:rsid w:val="00E52988"/>
    <w:rsid w:val="00E55D6C"/>
    <w:rsid w:val="00E57396"/>
    <w:rsid w:val="00E57D6F"/>
    <w:rsid w:val="00E6037A"/>
    <w:rsid w:val="00E62AFF"/>
    <w:rsid w:val="00E63095"/>
    <w:rsid w:val="00E65B3C"/>
    <w:rsid w:val="00E6643B"/>
    <w:rsid w:val="00E66B43"/>
    <w:rsid w:val="00E73A58"/>
    <w:rsid w:val="00E74D75"/>
    <w:rsid w:val="00E75BAA"/>
    <w:rsid w:val="00E75FFF"/>
    <w:rsid w:val="00E8020F"/>
    <w:rsid w:val="00E804C2"/>
    <w:rsid w:val="00E8096D"/>
    <w:rsid w:val="00E810ED"/>
    <w:rsid w:val="00E81A1B"/>
    <w:rsid w:val="00E81A86"/>
    <w:rsid w:val="00E8255A"/>
    <w:rsid w:val="00E85A7A"/>
    <w:rsid w:val="00E8607B"/>
    <w:rsid w:val="00E90047"/>
    <w:rsid w:val="00E91073"/>
    <w:rsid w:val="00E91091"/>
    <w:rsid w:val="00E924F0"/>
    <w:rsid w:val="00E93583"/>
    <w:rsid w:val="00E9482A"/>
    <w:rsid w:val="00EA0B46"/>
    <w:rsid w:val="00EA0F3E"/>
    <w:rsid w:val="00EA1A64"/>
    <w:rsid w:val="00EA2F86"/>
    <w:rsid w:val="00EA303C"/>
    <w:rsid w:val="00EA62E1"/>
    <w:rsid w:val="00EA6D39"/>
    <w:rsid w:val="00EB1D97"/>
    <w:rsid w:val="00EB285D"/>
    <w:rsid w:val="00EB32A3"/>
    <w:rsid w:val="00EB41C1"/>
    <w:rsid w:val="00EB6A7D"/>
    <w:rsid w:val="00EC480E"/>
    <w:rsid w:val="00EC4E42"/>
    <w:rsid w:val="00ED0322"/>
    <w:rsid w:val="00ED2115"/>
    <w:rsid w:val="00ED65E0"/>
    <w:rsid w:val="00ED729F"/>
    <w:rsid w:val="00EE04FB"/>
    <w:rsid w:val="00EE33B8"/>
    <w:rsid w:val="00EE6022"/>
    <w:rsid w:val="00EF03DF"/>
    <w:rsid w:val="00EF2A97"/>
    <w:rsid w:val="00EF4C53"/>
    <w:rsid w:val="00EF582F"/>
    <w:rsid w:val="00EF6208"/>
    <w:rsid w:val="00F006F1"/>
    <w:rsid w:val="00F007CA"/>
    <w:rsid w:val="00F0251E"/>
    <w:rsid w:val="00F041CE"/>
    <w:rsid w:val="00F05540"/>
    <w:rsid w:val="00F05611"/>
    <w:rsid w:val="00F07B7B"/>
    <w:rsid w:val="00F12FCA"/>
    <w:rsid w:val="00F1697F"/>
    <w:rsid w:val="00F20E25"/>
    <w:rsid w:val="00F232BF"/>
    <w:rsid w:val="00F23794"/>
    <w:rsid w:val="00F23B95"/>
    <w:rsid w:val="00F252C1"/>
    <w:rsid w:val="00F253A0"/>
    <w:rsid w:val="00F26BBB"/>
    <w:rsid w:val="00F31788"/>
    <w:rsid w:val="00F31D87"/>
    <w:rsid w:val="00F32EFF"/>
    <w:rsid w:val="00F34699"/>
    <w:rsid w:val="00F37079"/>
    <w:rsid w:val="00F40388"/>
    <w:rsid w:val="00F41E96"/>
    <w:rsid w:val="00F42D3C"/>
    <w:rsid w:val="00F440CC"/>
    <w:rsid w:val="00F453F7"/>
    <w:rsid w:val="00F46CE6"/>
    <w:rsid w:val="00F50375"/>
    <w:rsid w:val="00F53910"/>
    <w:rsid w:val="00F55286"/>
    <w:rsid w:val="00F56F75"/>
    <w:rsid w:val="00F6012B"/>
    <w:rsid w:val="00F611F1"/>
    <w:rsid w:val="00F62E8F"/>
    <w:rsid w:val="00F63389"/>
    <w:rsid w:val="00F65D3B"/>
    <w:rsid w:val="00F665E0"/>
    <w:rsid w:val="00F677A2"/>
    <w:rsid w:val="00F74F39"/>
    <w:rsid w:val="00F90364"/>
    <w:rsid w:val="00F91977"/>
    <w:rsid w:val="00F939BE"/>
    <w:rsid w:val="00F97B57"/>
    <w:rsid w:val="00FA4F7C"/>
    <w:rsid w:val="00FA7FA2"/>
    <w:rsid w:val="00FB0456"/>
    <w:rsid w:val="00FB3118"/>
    <w:rsid w:val="00FB47F4"/>
    <w:rsid w:val="00FC17F4"/>
    <w:rsid w:val="00FC316C"/>
    <w:rsid w:val="00FD1230"/>
    <w:rsid w:val="00FD2B12"/>
    <w:rsid w:val="00FD2B9F"/>
    <w:rsid w:val="00FD6FA9"/>
    <w:rsid w:val="00FE1310"/>
    <w:rsid w:val="00FE281C"/>
    <w:rsid w:val="00FE4F93"/>
    <w:rsid w:val="00FE73F7"/>
    <w:rsid w:val="00FF4CCE"/>
    <w:rsid w:val="00FF5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89E9C"/>
  <w15:docId w15:val="{380B4294-A878-4301-B33E-6AD0B941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link w:val="ad"/>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e">
    <w:name w:val="Subtitle"/>
    <w:basedOn w:val="a"/>
    <w:link w:val="af"/>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f">
    <w:name w:val="Подзаголовок Знак"/>
    <w:link w:val="ae"/>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0">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1">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2">
    <w:name w:val="header"/>
    <w:basedOn w:val="a"/>
    <w:link w:val="af3"/>
    <w:uiPriority w:val="99"/>
    <w:unhideWhenUsed/>
    <w:rsid w:val="00D275FC"/>
    <w:pPr>
      <w:tabs>
        <w:tab w:val="center" w:pos="4677"/>
        <w:tab w:val="right" w:pos="9355"/>
      </w:tabs>
      <w:spacing w:after="0" w:line="240" w:lineRule="auto"/>
    </w:pPr>
  </w:style>
  <w:style w:type="character" w:customStyle="1" w:styleId="af3">
    <w:name w:val="Верхний колонтитул Знак"/>
    <w:link w:val="af2"/>
    <w:uiPriority w:val="99"/>
    <w:rsid w:val="00D275FC"/>
    <w:rPr>
      <w:lang w:val="ru-RU"/>
    </w:rPr>
  </w:style>
  <w:style w:type="paragraph" w:styleId="af4">
    <w:name w:val="footer"/>
    <w:basedOn w:val="a"/>
    <w:link w:val="af5"/>
    <w:uiPriority w:val="99"/>
    <w:unhideWhenUsed/>
    <w:rsid w:val="00D275FC"/>
    <w:pPr>
      <w:tabs>
        <w:tab w:val="center" w:pos="4677"/>
        <w:tab w:val="right" w:pos="9355"/>
      </w:tabs>
      <w:spacing w:after="0" w:line="240" w:lineRule="auto"/>
    </w:pPr>
  </w:style>
  <w:style w:type="character" w:customStyle="1" w:styleId="af5">
    <w:name w:val="Нижний колонтитул Знак"/>
    <w:link w:val="af4"/>
    <w:uiPriority w:val="99"/>
    <w:rsid w:val="00D275FC"/>
    <w:rPr>
      <w:lang w:val="ru-RU"/>
    </w:rPr>
  </w:style>
  <w:style w:type="paragraph" w:styleId="af6">
    <w:name w:val="Title"/>
    <w:basedOn w:val="a"/>
    <w:next w:val="a"/>
    <w:link w:val="af7"/>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7">
    <w:name w:val="Заголовок Знак"/>
    <w:link w:val="af6"/>
    <w:uiPriority w:val="10"/>
    <w:rsid w:val="00900B3C"/>
    <w:rPr>
      <w:rFonts w:ascii="Consolas" w:eastAsia="Consolas" w:hAnsi="Consolas" w:cs="Consolas"/>
    </w:rPr>
  </w:style>
  <w:style w:type="character" w:styleId="af8">
    <w:name w:val="annotation reference"/>
    <w:uiPriority w:val="99"/>
    <w:rsid w:val="007D0E84"/>
    <w:rPr>
      <w:sz w:val="16"/>
      <w:szCs w:val="16"/>
    </w:rPr>
  </w:style>
  <w:style w:type="paragraph" w:styleId="af9">
    <w:name w:val="annotation text"/>
    <w:basedOn w:val="a"/>
    <w:link w:val="afa"/>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a">
    <w:name w:val="Текст примечания Знак"/>
    <w:link w:val="af9"/>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rsid w:val="00CE7F7F"/>
    <w:rPr>
      <w:rFonts w:ascii="Cambria" w:eastAsia="Times New Roman" w:hAnsi="Cambria" w:cs="Times New Roman"/>
      <w:b/>
      <w:bCs/>
      <w:i/>
      <w:iCs/>
      <w:sz w:val="28"/>
      <w:szCs w:val="28"/>
      <w:lang w:eastAsia="en-US"/>
    </w:rPr>
  </w:style>
  <w:style w:type="paragraph" w:customStyle="1" w:styleId="ConsPlusNormal">
    <w:name w:val="ConsPlusNormal"/>
    <w:rsid w:val="00835286"/>
    <w:pPr>
      <w:widowControl w:val="0"/>
      <w:autoSpaceDE w:val="0"/>
      <w:autoSpaceDN w:val="0"/>
      <w:adjustRightInd w:val="0"/>
    </w:pPr>
    <w:rPr>
      <w:rFonts w:ascii="Arial" w:eastAsia="Times New Roman" w:hAnsi="Arial" w:cs="Arial"/>
    </w:rPr>
  </w:style>
  <w:style w:type="paragraph" w:customStyle="1" w:styleId="TableParagraph">
    <w:name w:val="Table Paragraph"/>
    <w:basedOn w:val="a"/>
    <w:uiPriority w:val="1"/>
    <w:qFormat/>
    <w:rsid w:val="00D92714"/>
    <w:pPr>
      <w:widowControl w:val="0"/>
      <w:autoSpaceDE w:val="0"/>
      <w:autoSpaceDN w:val="0"/>
      <w:spacing w:after="0" w:line="240" w:lineRule="auto"/>
      <w:ind w:left="110"/>
    </w:pPr>
    <w:rPr>
      <w:rFonts w:ascii="Times New Roman" w:eastAsia="Times New Roman" w:hAnsi="Times New Roman"/>
      <w:lang w:val="en-US"/>
    </w:rPr>
  </w:style>
  <w:style w:type="table" w:styleId="afb">
    <w:name w:val="Table Grid"/>
    <w:basedOn w:val="a1"/>
    <w:uiPriority w:val="59"/>
    <w:rsid w:val="00DE55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257B89"/>
    <w:rPr>
      <w:color w:val="605E5C"/>
      <w:shd w:val="clear" w:color="auto" w:fill="E1DFDD"/>
    </w:rPr>
  </w:style>
  <w:style w:type="paragraph" w:customStyle="1" w:styleId="BackPanelText">
    <w:name w:val="Back Panel Text"/>
    <w:basedOn w:val="a"/>
    <w:rsid w:val="00301505"/>
    <w:pPr>
      <w:spacing w:after="120" w:line="240" w:lineRule="auto"/>
    </w:pPr>
    <w:rPr>
      <w:rFonts w:ascii="Times New Roman" w:eastAsia="Times New Roman" w:hAnsi="Times New Roman"/>
      <w:sz w:val="24"/>
      <w:szCs w:val="24"/>
      <w:lang w:val="en-GB"/>
    </w:rPr>
  </w:style>
  <w:style w:type="paragraph" w:styleId="afc">
    <w:name w:val="Plain Text"/>
    <w:basedOn w:val="a"/>
    <w:link w:val="afd"/>
    <w:uiPriority w:val="99"/>
    <w:unhideWhenUsed/>
    <w:rsid w:val="00121691"/>
    <w:pPr>
      <w:spacing w:after="0" w:line="240" w:lineRule="auto"/>
    </w:pPr>
    <w:rPr>
      <w:rFonts w:ascii="Consolas" w:hAnsi="Consolas"/>
      <w:sz w:val="21"/>
      <w:szCs w:val="21"/>
      <w:lang w:val="x-none"/>
    </w:rPr>
  </w:style>
  <w:style w:type="character" w:customStyle="1" w:styleId="afd">
    <w:name w:val="Текст Знак"/>
    <w:link w:val="afc"/>
    <w:uiPriority w:val="99"/>
    <w:rsid w:val="00121691"/>
    <w:rPr>
      <w:rFonts w:ascii="Consolas" w:hAnsi="Consolas"/>
      <w:sz w:val="21"/>
      <w:szCs w:val="21"/>
      <w:lang w:val="x-none" w:eastAsia="en-US"/>
    </w:rPr>
  </w:style>
  <w:style w:type="character" w:customStyle="1" w:styleId="tlid-translation">
    <w:name w:val="tlid-translation"/>
    <w:rsid w:val="00524B64"/>
  </w:style>
  <w:style w:type="character" w:customStyle="1" w:styleId="ad">
    <w:name w:val="Без интервала Знак"/>
    <w:link w:val="ac"/>
    <w:uiPriority w:val="1"/>
    <w:locked/>
    <w:rsid w:val="00EA1A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7249">
      <w:bodyDiv w:val="1"/>
      <w:marLeft w:val="0"/>
      <w:marRight w:val="0"/>
      <w:marTop w:val="0"/>
      <w:marBottom w:val="0"/>
      <w:divBdr>
        <w:top w:val="none" w:sz="0" w:space="0" w:color="auto"/>
        <w:left w:val="none" w:sz="0" w:space="0" w:color="auto"/>
        <w:bottom w:val="none" w:sz="0" w:space="0" w:color="auto"/>
        <w:right w:val="none" w:sz="0" w:space="0" w:color="auto"/>
      </w:divBdr>
    </w:div>
    <w:div w:id="510802682">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554397201">
      <w:bodyDiv w:val="1"/>
      <w:marLeft w:val="0"/>
      <w:marRight w:val="0"/>
      <w:marTop w:val="0"/>
      <w:marBottom w:val="0"/>
      <w:divBdr>
        <w:top w:val="none" w:sz="0" w:space="0" w:color="auto"/>
        <w:left w:val="none" w:sz="0" w:space="0" w:color="auto"/>
        <w:bottom w:val="none" w:sz="0" w:space="0" w:color="auto"/>
        <w:right w:val="none" w:sz="0" w:space="0" w:color="auto"/>
      </w:divBdr>
    </w:div>
    <w:div w:id="967706148">
      <w:bodyDiv w:val="1"/>
      <w:marLeft w:val="0"/>
      <w:marRight w:val="0"/>
      <w:marTop w:val="0"/>
      <w:marBottom w:val="0"/>
      <w:divBdr>
        <w:top w:val="none" w:sz="0" w:space="0" w:color="auto"/>
        <w:left w:val="none" w:sz="0" w:space="0" w:color="auto"/>
        <w:bottom w:val="none" w:sz="0" w:space="0" w:color="auto"/>
        <w:right w:val="none" w:sz="0" w:space="0" w:color="auto"/>
      </w:divBdr>
    </w:div>
    <w:div w:id="1408384256">
      <w:bodyDiv w:val="1"/>
      <w:marLeft w:val="0"/>
      <w:marRight w:val="0"/>
      <w:marTop w:val="0"/>
      <w:marBottom w:val="0"/>
      <w:divBdr>
        <w:top w:val="none" w:sz="0" w:space="0" w:color="auto"/>
        <w:left w:val="none" w:sz="0" w:space="0" w:color="auto"/>
        <w:bottom w:val="none" w:sz="0" w:space="0" w:color="auto"/>
        <w:right w:val="none" w:sz="0" w:space="0" w:color="auto"/>
      </w:divBdr>
    </w:div>
    <w:div w:id="1473399693">
      <w:bodyDiv w:val="1"/>
      <w:marLeft w:val="0"/>
      <w:marRight w:val="0"/>
      <w:marTop w:val="0"/>
      <w:marBottom w:val="0"/>
      <w:divBdr>
        <w:top w:val="none" w:sz="0" w:space="0" w:color="auto"/>
        <w:left w:val="none" w:sz="0" w:space="0" w:color="auto"/>
        <w:bottom w:val="none" w:sz="0" w:space="0" w:color="auto"/>
        <w:right w:val="none" w:sz="0" w:space="0" w:color="auto"/>
      </w:divBdr>
    </w:div>
    <w:div w:id="1596592380">
      <w:bodyDiv w:val="1"/>
      <w:marLeft w:val="0"/>
      <w:marRight w:val="0"/>
      <w:marTop w:val="0"/>
      <w:marBottom w:val="0"/>
      <w:divBdr>
        <w:top w:val="none" w:sz="0" w:space="0" w:color="auto"/>
        <w:left w:val="none" w:sz="0" w:space="0" w:color="auto"/>
        <w:bottom w:val="none" w:sz="0" w:space="0" w:color="auto"/>
        <w:right w:val="none" w:sz="0" w:space="0" w:color="auto"/>
      </w:divBdr>
    </w:div>
    <w:div w:id="1757708269">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www.ndda.k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dda.kz" TargetMode="External"/><Relationship Id="rId17" Type="http://schemas.openxmlformats.org/officeDocument/2006/relationships/hyperlink" Target="mailto:adversereaction@drugsafety.ru"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AB9BC-FF8E-48BE-8C92-4A17ED2C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21</Pages>
  <Words>8154</Words>
  <Characters>46484</Characters>
  <Application>Microsoft Office Word</Application>
  <DocSecurity>0</DocSecurity>
  <Lines>387</Lines>
  <Paragraphs>109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54529</CharactersWithSpaces>
  <SharedDoc>false</SharedDoc>
  <HLinks>
    <vt:vector size="24" baseType="variant">
      <vt:variant>
        <vt:i4>7667774</vt:i4>
      </vt:variant>
      <vt:variant>
        <vt:i4>12</vt:i4>
      </vt:variant>
      <vt:variant>
        <vt:i4>0</vt:i4>
      </vt:variant>
      <vt:variant>
        <vt:i4>5</vt:i4>
      </vt:variant>
      <vt:variant>
        <vt:lpwstr>http://www.ndda.kz/</vt:lpwstr>
      </vt:variant>
      <vt:variant>
        <vt:lpwstr/>
      </vt:variant>
      <vt:variant>
        <vt:i4>4718698</vt:i4>
      </vt:variant>
      <vt:variant>
        <vt:i4>9</vt:i4>
      </vt:variant>
      <vt:variant>
        <vt:i4>0</vt:i4>
      </vt:variant>
      <vt:variant>
        <vt:i4>5</vt:i4>
      </vt:variant>
      <vt:variant>
        <vt:lpwstr>mailto:adversereaction@drugsafety.ru</vt:lpwstr>
      </vt:variant>
      <vt:variant>
        <vt:lpwstr/>
      </vt:variant>
      <vt:variant>
        <vt:i4>1638501</vt:i4>
      </vt:variant>
      <vt:variant>
        <vt:i4>6</vt:i4>
      </vt:variant>
      <vt:variant>
        <vt:i4>0</vt:i4>
      </vt:variant>
      <vt:variant>
        <vt:i4>5</vt:i4>
      </vt:variant>
      <vt:variant>
        <vt:lpwstr>mailto:info@eugia.co.in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6</cp:revision>
  <cp:lastPrinted>2019-11-18T06:17:00Z</cp:lastPrinted>
  <dcterms:created xsi:type="dcterms:W3CDTF">2023-04-24T03:02:00Z</dcterms:created>
  <dcterms:modified xsi:type="dcterms:W3CDTF">2023-07-05T06:14:00Z</dcterms:modified>
</cp:coreProperties>
</file>